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850" w14:textId="3BB8924B" w:rsidR="00DD3531" w:rsidRPr="00182662" w:rsidRDefault="00DD3531">
      <w:pPr>
        <w:rPr>
          <w:rFonts w:cstheme="minorHAnsi"/>
          <w:b/>
          <w:bCs/>
        </w:rPr>
      </w:pPr>
      <w:r w:rsidRPr="00182662">
        <w:rPr>
          <w:rFonts w:cstheme="minorHAnsi"/>
          <w:b/>
          <w:bCs/>
        </w:rPr>
        <w:t>Settlement Fee</w:t>
      </w:r>
    </w:p>
    <w:p w14:paraId="5C6709A0" w14:textId="652B81D3" w:rsidR="00DD3531" w:rsidRPr="00182662" w:rsidRDefault="00DD3531">
      <w:pPr>
        <w:rPr>
          <w:rFonts w:cstheme="minorHAnsi"/>
        </w:rPr>
      </w:pPr>
      <w:r w:rsidRPr="00182662">
        <w:rPr>
          <w:rFonts w:cstheme="minorHAnsi"/>
        </w:rPr>
        <w:t xml:space="preserve">The </w:t>
      </w:r>
      <w:r w:rsidRPr="00182662">
        <w:rPr>
          <w:rStyle w:val="Strong"/>
          <w:rFonts w:cstheme="minorHAnsi"/>
          <w:b w:val="0"/>
          <w:bCs w:val="0"/>
        </w:rPr>
        <w:t>settlement statement is a line-by-line</w:t>
      </w:r>
      <w:r w:rsidR="00BE3159" w:rsidRPr="00182662">
        <w:rPr>
          <w:rStyle w:val="Strong"/>
          <w:rFonts w:cstheme="minorHAnsi"/>
          <w:b w:val="0"/>
          <w:bCs w:val="0"/>
        </w:rPr>
        <w:t>, detailed document that outlines</w:t>
      </w:r>
      <w:r w:rsidRPr="00182662">
        <w:rPr>
          <w:rFonts w:cstheme="minorHAnsi"/>
        </w:rPr>
        <w:t xml:space="preserve"> all the money involved in a real estate transaction. </w:t>
      </w:r>
      <w:r w:rsidR="00BE3159" w:rsidRPr="00182662">
        <w:rPr>
          <w:rFonts w:cstheme="minorHAnsi"/>
        </w:rPr>
        <w:t xml:space="preserve"> </w:t>
      </w:r>
      <w:r w:rsidR="00BE3159" w:rsidRPr="00182662">
        <w:rPr>
          <w:rFonts w:cstheme="minorHAnsi"/>
        </w:rPr>
        <w:t xml:space="preserve">It is provided to both the </w:t>
      </w:r>
      <w:r w:rsidR="00BE3159" w:rsidRPr="00182662">
        <w:rPr>
          <w:rStyle w:val="Strong"/>
          <w:rFonts w:cstheme="minorHAnsi"/>
          <w:b w:val="0"/>
          <w:bCs w:val="0"/>
        </w:rPr>
        <w:t>buyer and the seller</w:t>
      </w:r>
      <w:r w:rsidR="00BE3159" w:rsidRPr="00182662">
        <w:rPr>
          <w:rFonts w:cstheme="minorHAnsi"/>
        </w:rPr>
        <w:t xml:space="preserve"> at the closing of a real estate deal and itemizes every charge related to the purchase or sale of the property</w:t>
      </w:r>
      <w:r w:rsidR="00BE3159" w:rsidRPr="00182662">
        <w:rPr>
          <w:rFonts w:cstheme="minorHAnsi"/>
        </w:rPr>
        <w:t xml:space="preserve">, ensuring </w:t>
      </w:r>
      <w:r w:rsidR="007E6863" w:rsidRPr="00182662">
        <w:rPr>
          <w:rFonts w:cstheme="minorHAnsi"/>
        </w:rPr>
        <w:t xml:space="preserve">transparency. </w:t>
      </w:r>
      <w:r w:rsidRPr="00182662">
        <w:rPr>
          <w:rFonts w:cstheme="minorHAnsi"/>
        </w:rPr>
        <w:t xml:space="preserve"> It may also be referred to as a HUD-1 or CD (Closing Disclosure).  </w:t>
      </w:r>
      <w:r w:rsidR="00BE3159" w:rsidRPr="00182662">
        <w:rPr>
          <w:rFonts w:cstheme="minorHAnsi"/>
        </w:rPr>
        <w:t xml:space="preserve">Settlement Statements are used in both commercial and residential real estate </w:t>
      </w:r>
      <w:r w:rsidR="007E6863" w:rsidRPr="00182662">
        <w:rPr>
          <w:rFonts w:cstheme="minorHAnsi"/>
        </w:rPr>
        <w:t>transactions</w:t>
      </w:r>
    </w:p>
    <w:p w14:paraId="46F9E687" w14:textId="77777777" w:rsidR="00BE3159" w:rsidRPr="00182662" w:rsidRDefault="00BE3159">
      <w:pPr>
        <w:rPr>
          <w:rFonts w:cstheme="minorHAnsi"/>
        </w:rPr>
      </w:pPr>
    </w:p>
    <w:p w14:paraId="32BB6370" w14:textId="64568816" w:rsidR="00BE3159" w:rsidRPr="00182662" w:rsidRDefault="007E6863">
      <w:pPr>
        <w:rPr>
          <w:rFonts w:cstheme="minorHAnsi"/>
          <w:b/>
          <w:bCs/>
        </w:rPr>
      </w:pPr>
      <w:r w:rsidRPr="00182662">
        <w:rPr>
          <w:rFonts w:cstheme="minorHAnsi"/>
          <w:b/>
          <w:bCs/>
        </w:rPr>
        <w:t>Transaction</w:t>
      </w:r>
      <w:r w:rsidR="00BE3159" w:rsidRPr="00182662">
        <w:rPr>
          <w:rFonts w:cstheme="minorHAnsi"/>
          <w:b/>
          <w:bCs/>
        </w:rPr>
        <w:t xml:space="preserve"> Coordination</w:t>
      </w:r>
    </w:p>
    <w:p w14:paraId="78B2CC9B" w14:textId="08F84A3B" w:rsidR="007E6863" w:rsidRPr="00182662" w:rsidRDefault="007E6863">
      <w:pPr>
        <w:rPr>
          <w:rFonts w:cstheme="minorHAnsi"/>
        </w:rPr>
      </w:pPr>
      <w:r w:rsidRPr="00182662">
        <w:rPr>
          <w:rFonts w:cstheme="minorHAnsi"/>
        </w:rPr>
        <w:t>This service is provided primarily in commercial transactions and covers items such as ordering surveys or other due diligence items, arranging for notarization and recording of documents other than those directly related to the transaction and facilitating closings among out clients and national title company offices</w:t>
      </w:r>
    </w:p>
    <w:p w14:paraId="583B7E0C" w14:textId="77777777" w:rsidR="002D6756" w:rsidRPr="00182662" w:rsidRDefault="002D6756">
      <w:pPr>
        <w:rPr>
          <w:rFonts w:cstheme="minorHAnsi"/>
        </w:rPr>
      </w:pPr>
    </w:p>
    <w:p w14:paraId="50C3D254" w14:textId="1465A5CD" w:rsidR="002D6756" w:rsidRPr="00182662" w:rsidRDefault="002D6756">
      <w:pPr>
        <w:rPr>
          <w:rFonts w:cstheme="minorHAnsi"/>
          <w:b/>
          <w:bCs/>
        </w:rPr>
      </w:pPr>
      <w:r w:rsidRPr="00182662">
        <w:rPr>
          <w:rFonts w:cstheme="minorHAnsi"/>
          <w:b/>
          <w:bCs/>
        </w:rPr>
        <w:t>Update &amp; Record</w:t>
      </w:r>
    </w:p>
    <w:p w14:paraId="14F46DE7" w14:textId="618ACE5A" w:rsidR="002D6756" w:rsidRPr="00182662" w:rsidRDefault="002D6756">
      <w:pPr>
        <w:rPr>
          <w:rFonts w:cstheme="minorHAnsi"/>
        </w:rPr>
      </w:pPr>
      <w:r w:rsidRPr="00182662">
        <w:rPr>
          <w:rFonts w:cstheme="minorHAnsi"/>
        </w:rPr>
        <w:t xml:space="preserve">This refers to a brief examination of the land records from the date of the title commitment </w:t>
      </w:r>
      <w:r w:rsidR="00182662" w:rsidRPr="00182662">
        <w:rPr>
          <w:rFonts w:cstheme="minorHAnsi"/>
        </w:rPr>
        <w:t xml:space="preserve">through </w:t>
      </w:r>
      <w:r w:rsidRPr="00182662">
        <w:rPr>
          <w:rFonts w:cstheme="minorHAnsi"/>
        </w:rPr>
        <w:t>the date the documents will be recorded.  If the title is found to be clear and free of any and all encumbrances, the closing documents will be put to record.</w:t>
      </w:r>
      <w:r w:rsidR="00182662" w:rsidRPr="00182662">
        <w:rPr>
          <w:rFonts w:cstheme="minorHAnsi"/>
        </w:rPr>
        <w:t xml:space="preserve">  Title updates and recordings are performed for both residential and commercial transactions.</w:t>
      </w:r>
    </w:p>
    <w:p w14:paraId="6A270A3A" w14:textId="77777777" w:rsidR="002D6756" w:rsidRPr="00182662" w:rsidRDefault="002D6756">
      <w:pPr>
        <w:rPr>
          <w:rFonts w:cstheme="minorHAnsi"/>
        </w:rPr>
      </w:pPr>
    </w:p>
    <w:p w14:paraId="48FA309D" w14:textId="66D4A56A" w:rsidR="002D6756" w:rsidRPr="00182662" w:rsidRDefault="002D6756">
      <w:pPr>
        <w:rPr>
          <w:rFonts w:cstheme="minorHAnsi"/>
          <w:b/>
          <w:bCs/>
        </w:rPr>
      </w:pPr>
      <w:r w:rsidRPr="00182662">
        <w:rPr>
          <w:rFonts w:cstheme="minorHAnsi"/>
          <w:b/>
          <w:bCs/>
        </w:rPr>
        <w:t>Commitment Fee</w:t>
      </w:r>
    </w:p>
    <w:p w14:paraId="1D64C9DB" w14:textId="2EEB3D9E" w:rsidR="00DD3531" w:rsidRPr="00182662" w:rsidRDefault="002D6756">
      <w:pPr>
        <w:rPr>
          <w:rFonts w:cstheme="minorHAnsi"/>
        </w:rPr>
      </w:pPr>
      <w:r w:rsidRPr="00182662">
        <w:rPr>
          <w:rFonts w:cstheme="minorHAnsi"/>
        </w:rPr>
        <w:t xml:space="preserve">A </w:t>
      </w:r>
      <w:r w:rsidRPr="00182662">
        <w:rPr>
          <w:rStyle w:val="Strong"/>
          <w:rFonts w:cstheme="minorHAnsi"/>
          <w:b w:val="0"/>
          <w:bCs w:val="0"/>
        </w:rPr>
        <w:t>title commitment</w:t>
      </w:r>
      <w:r w:rsidRPr="00182662">
        <w:rPr>
          <w:rFonts w:cstheme="minorHAnsi"/>
        </w:rPr>
        <w:t xml:space="preserve"> is a legal document prepared by a </w:t>
      </w:r>
      <w:r w:rsidRPr="00182662">
        <w:rPr>
          <w:rStyle w:val="Strong"/>
          <w:rFonts w:cstheme="minorHAnsi"/>
          <w:b w:val="0"/>
          <w:bCs w:val="0"/>
        </w:rPr>
        <w:t>title company</w:t>
      </w:r>
      <w:r w:rsidRPr="00182662">
        <w:rPr>
          <w:rFonts w:cstheme="minorHAnsi"/>
        </w:rPr>
        <w:t xml:space="preserve"> </w:t>
      </w:r>
      <w:r w:rsidR="00182662" w:rsidRPr="00182662">
        <w:rPr>
          <w:rFonts w:cstheme="minorHAnsi"/>
        </w:rPr>
        <w:t xml:space="preserve">on behalf of a </w:t>
      </w:r>
      <w:r w:rsidRPr="00182662">
        <w:rPr>
          <w:rFonts w:cstheme="minorHAnsi"/>
        </w:rPr>
        <w:t xml:space="preserve">title insurer that promises to issue a </w:t>
      </w:r>
      <w:r w:rsidRPr="00182662">
        <w:rPr>
          <w:rStyle w:val="Strong"/>
          <w:rFonts w:cstheme="minorHAnsi"/>
          <w:b w:val="0"/>
          <w:bCs w:val="0"/>
        </w:rPr>
        <w:t>title insurance policy</w:t>
      </w:r>
      <w:r w:rsidRPr="00182662">
        <w:rPr>
          <w:rFonts w:cstheme="minorHAnsi"/>
        </w:rPr>
        <w:t xml:space="preserve"> once specific requirements are met.</w:t>
      </w:r>
      <w:r w:rsidRPr="00182662">
        <w:rPr>
          <w:rFonts w:cstheme="minorHAnsi"/>
        </w:rPr>
        <w:t xml:space="preserve">  After an examination of the title records has been ordered and received, the information is underwritten into a commitment for title insurance, typically </w:t>
      </w:r>
      <w:r w:rsidR="00182662" w:rsidRPr="00182662">
        <w:rPr>
          <w:rFonts w:cstheme="minorHAnsi"/>
        </w:rPr>
        <w:t>containing</w:t>
      </w:r>
      <w:r w:rsidRPr="00182662">
        <w:rPr>
          <w:rFonts w:cstheme="minorHAnsi"/>
        </w:rPr>
        <w:t xml:space="preserve"> the following 4 parts.  </w:t>
      </w:r>
    </w:p>
    <w:p w14:paraId="4EA75985" w14:textId="77777777" w:rsidR="002D6756" w:rsidRPr="002D6756" w:rsidRDefault="002D6756" w:rsidP="002D6756">
      <w:pPr>
        <w:spacing w:before="100" w:beforeAutospacing="1" w:after="100" w:afterAutospacing="1" w:line="240" w:lineRule="auto"/>
        <w:outlineLvl w:val="3"/>
        <w:rPr>
          <w:rFonts w:eastAsia="Times New Roman" w:cstheme="minorHAnsi"/>
          <w:kern w:val="0"/>
          <w14:ligatures w14:val="none"/>
        </w:rPr>
      </w:pPr>
      <w:r w:rsidRPr="002D6756">
        <w:rPr>
          <w:rFonts w:eastAsia="Times New Roman" w:cstheme="minorHAnsi"/>
          <w:kern w:val="0"/>
          <w14:ligatures w14:val="none"/>
        </w:rPr>
        <w:t>- Schedule A:</w:t>
      </w:r>
    </w:p>
    <w:p w14:paraId="0522325D" w14:textId="77777777" w:rsidR="002D6756" w:rsidRPr="002D6756" w:rsidRDefault="002D6756" w:rsidP="002D6756">
      <w:p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t>Basic facts — property address, legal description, proposed insureds (buyer/lender), and proposed policy amount.</w:t>
      </w:r>
    </w:p>
    <w:p w14:paraId="0BF2D49B" w14:textId="77777777" w:rsidR="002D6756" w:rsidRPr="002D6756" w:rsidRDefault="002D6756" w:rsidP="002D6756">
      <w:pPr>
        <w:spacing w:before="100" w:beforeAutospacing="1" w:after="100" w:afterAutospacing="1" w:line="240" w:lineRule="auto"/>
        <w:outlineLvl w:val="3"/>
        <w:rPr>
          <w:rFonts w:eastAsia="Times New Roman" w:cstheme="minorHAnsi"/>
          <w:kern w:val="0"/>
          <w14:ligatures w14:val="none"/>
        </w:rPr>
      </w:pPr>
      <w:r w:rsidRPr="002D6756">
        <w:rPr>
          <w:rFonts w:eastAsia="Times New Roman" w:cstheme="minorHAnsi"/>
          <w:kern w:val="0"/>
          <w14:ligatures w14:val="none"/>
        </w:rPr>
        <w:t>- Schedule B-I (Requirements):</w:t>
      </w:r>
    </w:p>
    <w:p w14:paraId="7DD30856" w14:textId="77777777" w:rsidR="002D6756" w:rsidRPr="002D6756" w:rsidRDefault="002D6756" w:rsidP="002D6756">
      <w:p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lastRenderedPageBreak/>
        <w:t>Lists what must be done before the title policy can be issued.</w:t>
      </w:r>
      <w:r w:rsidRPr="002D6756">
        <w:rPr>
          <w:rFonts w:eastAsia="Times New Roman" w:cstheme="minorHAnsi"/>
          <w:kern w:val="0"/>
          <w14:ligatures w14:val="none"/>
        </w:rPr>
        <w:br/>
        <w:t>Examples:</w:t>
      </w:r>
    </w:p>
    <w:p w14:paraId="23F3B6C4" w14:textId="77777777" w:rsidR="002D6756" w:rsidRPr="002D6756" w:rsidRDefault="002D6756" w:rsidP="002D6756">
      <w:pPr>
        <w:numPr>
          <w:ilvl w:val="0"/>
          <w:numId w:val="4"/>
        </w:num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t>Pay off an existing mortgage</w:t>
      </w:r>
    </w:p>
    <w:p w14:paraId="57B749DB" w14:textId="77777777" w:rsidR="002D6756" w:rsidRPr="002D6756" w:rsidRDefault="002D6756" w:rsidP="002D6756">
      <w:pPr>
        <w:numPr>
          <w:ilvl w:val="0"/>
          <w:numId w:val="4"/>
        </w:num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t>Record the new deed</w:t>
      </w:r>
    </w:p>
    <w:p w14:paraId="2D99296E" w14:textId="77777777" w:rsidR="002D6756" w:rsidRPr="002D6756" w:rsidRDefault="002D6756" w:rsidP="002D6756">
      <w:pPr>
        <w:numPr>
          <w:ilvl w:val="0"/>
          <w:numId w:val="4"/>
        </w:num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t>Release a lien</w:t>
      </w:r>
    </w:p>
    <w:p w14:paraId="67D736C0" w14:textId="77777777" w:rsidR="002D6756" w:rsidRPr="002D6756" w:rsidRDefault="002D6756" w:rsidP="002D6756">
      <w:pPr>
        <w:numPr>
          <w:ilvl w:val="0"/>
          <w:numId w:val="4"/>
        </w:num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t>Obtain a death certificate or probate order</w:t>
      </w:r>
    </w:p>
    <w:p w14:paraId="465C6321" w14:textId="77777777" w:rsidR="002D6756" w:rsidRPr="002D6756" w:rsidRDefault="002D6756" w:rsidP="002D6756">
      <w:pPr>
        <w:spacing w:before="100" w:beforeAutospacing="1" w:after="100" w:afterAutospacing="1" w:line="240" w:lineRule="auto"/>
        <w:outlineLvl w:val="3"/>
        <w:rPr>
          <w:rFonts w:eastAsia="Times New Roman" w:cstheme="minorHAnsi"/>
          <w:kern w:val="0"/>
          <w14:ligatures w14:val="none"/>
        </w:rPr>
      </w:pPr>
      <w:r w:rsidRPr="002D6756">
        <w:rPr>
          <w:rFonts w:eastAsia="Times New Roman" w:cstheme="minorHAnsi"/>
          <w:kern w:val="0"/>
          <w14:ligatures w14:val="none"/>
        </w:rPr>
        <w:t>- Schedule B-II (Exceptions):</w:t>
      </w:r>
    </w:p>
    <w:p w14:paraId="6153BABC" w14:textId="77777777" w:rsidR="002D6756" w:rsidRPr="002D6756" w:rsidRDefault="002D6756" w:rsidP="002D6756">
      <w:p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t>Lists items that will not be covered by the title policy.</w:t>
      </w:r>
      <w:r w:rsidRPr="002D6756">
        <w:rPr>
          <w:rFonts w:eastAsia="Times New Roman" w:cstheme="minorHAnsi"/>
          <w:kern w:val="0"/>
          <w14:ligatures w14:val="none"/>
        </w:rPr>
        <w:br/>
        <w:t>Examples:</w:t>
      </w:r>
    </w:p>
    <w:p w14:paraId="642F9EA7" w14:textId="77777777" w:rsidR="002D6756" w:rsidRPr="002D6756" w:rsidRDefault="002D6756" w:rsidP="002D6756">
      <w:pPr>
        <w:numPr>
          <w:ilvl w:val="0"/>
          <w:numId w:val="5"/>
        </w:num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t>Easements</w:t>
      </w:r>
    </w:p>
    <w:p w14:paraId="11E65D23" w14:textId="77777777" w:rsidR="002D6756" w:rsidRPr="002D6756" w:rsidRDefault="002D6756" w:rsidP="002D6756">
      <w:pPr>
        <w:numPr>
          <w:ilvl w:val="0"/>
          <w:numId w:val="5"/>
        </w:num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t>Restrictions and covenants</w:t>
      </w:r>
    </w:p>
    <w:p w14:paraId="4D8FD3D7" w14:textId="77777777" w:rsidR="002D6756" w:rsidRPr="002D6756" w:rsidRDefault="002D6756" w:rsidP="002D6756">
      <w:pPr>
        <w:numPr>
          <w:ilvl w:val="0"/>
          <w:numId w:val="5"/>
        </w:num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t>Rights of tenants in possession</w:t>
      </w:r>
    </w:p>
    <w:p w14:paraId="21BECDED" w14:textId="77777777" w:rsidR="002D6756" w:rsidRPr="002D6756" w:rsidRDefault="002D6756" w:rsidP="002D6756">
      <w:pPr>
        <w:spacing w:before="100" w:beforeAutospacing="1" w:after="100" w:afterAutospacing="1" w:line="240" w:lineRule="auto"/>
        <w:outlineLvl w:val="3"/>
        <w:rPr>
          <w:rFonts w:eastAsia="Times New Roman" w:cstheme="minorHAnsi"/>
          <w:kern w:val="0"/>
          <w14:ligatures w14:val="none"/>
        </w:rPr>
      </w:pPr>
      <w:r w:rsidRPr="002D6756">
        <w:rPr>
          <w:rFonts w:eastAsia="Times New Roman" w:cstheme="minorHAnsi"/>
          <w:kern w:val="0"/>
          <w14:ligatures w14:val="none"/>
        </w:rPr>
        <w:t>- Conditions and Stipulations:</w:t>
      </w:r>
    </w:p>
    <w:p w14:paraId="2FEEC960" w14:textId="77777777" w:rsidR="002D6756" w:rsidRPr="00182662" w:rsidRDefault="002D6756" w:rsidP="002D6756">
      <w:pPr>
        <w:spacing w:before="100" w:beforeAutospacing="1" w:after="100" w:afterAutospacing="1" w:line="240" w:lineRule="auto"/>
        <w:rPr>
          <w:rFonts w:eastAsia="Times New Roman" w:cstheme="minorHAnsi"/>
          <w:kern w:val="0"/>
          <w14:ligatures w14:val="none"/>
        </w:rPr>
      </w:pPr>
      <w:r w:rsidRPr="002D6756">
        <w:rPr>
          <w:rFonts w:eastAsia="Times New Roman" w:cstheme="minorHAnsi"/>
          <w:kern w:val="0"/>
          <w14:ligatures w14:val="none"/>
        </w:rPr>
        <w:t>Defines the legal terms and limits of the commitment.</w:t>
      </w:r>
    </w:p>
    <w:p w14:paraId="67F8D327" w14:textId="1AAF51F5" w:rsidR="00182662" w:rsidRPr="00182662" w:rsidRDefault="00182662" w:rsidP="00182662">
      <w:pPr>
        <w:rPr>
          <w:rFonts w:cstheme="minorHAnsi"/>
        </w:rPr>
      </w:pPr>
      <w:r w:rsidRPr="00182662">
        <w:rPr>
          <w:rFonts w:cstheme="minorHAnsi"/>
        </w:rPr>
        <w:t xml:space="preserve">Once in </w:t>
      </w:r>
      <w:r w:rsidRPr="00182662">
        <w:rPr>
          <w:rFonts w:cstheme="minorHAnsi"/>
        </w:rPr>
        <w:t>its</w:t>
      </w:r>
      <w:r w:rsidRPr="00182662">
        <w:rPr>
          <w:rFonts w:cstheme="minorHAnsi"/>
        </w:rPr>
        <w:t xml:space="preserve"> final form, the title commitment is delivered to the buyer seller lender and closing agents for review prior to closing in order to clear any outstanding title issues and </w:t>
      </w:r>
      <w:proofErr w:type="spellStart"/>
      <w:r w:rsidRPr="00182662">
        <w:rPr>
          <w:rFonts w:cstheme="minorHAnsi"/>
        </w:rPr>
        <w:t>satisy</w:t>
      </w:r>
      <w:proofErr w:type="spellEnd"/>
      <w:r w:rsidRPr="00182662">
        <w:rPr>
          <w:rFonts w:cstheme="minorHAnsi"/>
        </w:rPr>
        <w:t xml:space="preserve"> all requirements.  Commitments are issued for both commercial and residential title insurance policies.</w:t>
      </w:r>
    </w:p>
    <w:p w14:paraId="1F62FDBE" w14:textId="55F50F37" w:rsidR="002D6756" w:rsidRPr="00182662" w:rsidRDefault="002D6756" w:rsidP="002D6756">
      <w:pPr>
        <w:spacing w:before="100" w:beforeAutospacing="1" w:after="100" w:afterAutospacing="1" w:line="240" w:lineRule="auto"/>
        <w:rPr>
          <w:rFonts w:eastAsia="Times New Roman" w:cstheme="minorHAnsi"/>
          <w:b/>
          <w:bCs/>
          <w:kern w:val="0"/>
          <w14:ligatures w14:val="none"/>
        </w:rPr>
      </w:pPr>
      <w:r w:rsidRPr="00182662">
        <w:rPr>
          <w:rFonts w:eastAsia="Times New Roman" w:cstheme="minorHAnsi"/>
          <w:b/>
          <w:bCs/>
          <w:kern w:val="0"/>
          <w14:ligatures w14:val="none"/>
        </w:rPr>
        <w:t>Proforma</w:t>
      </w:r>
    </w:p>
    <w:p w14:paraId="34B8EA5F" w14:textId="53288927" w:rsidR="00284061" w:rsidRPr="00182662" w:rsidRDefault="00284061" w:rsidP="00182662">
      <w:pPr>
        <w:spacing w:before="100" w:beforeAutospacing="1" w:after="100" w:afterAutospacing="1" w:line="240" w:lineRule="auto"/>
        <w:rPr>
          <w:rFonts w:eastAsia="Times New Roman" w:cstheme="minorHAnsi"/>
          <w:kern w:val="0"/>
          <w14:ligatures w14:val="none"/>
        </w:rPr>
      </w:pPr>
      <w:r w:rsidRPr="00284061">
        <w:rPr>
          <w:rFonts w:eastAsia="Times New Roman" w:cstheme="minorHAnsi"/>
          <w:kern w:val="0"/>
          <w14:ligatures w14:val="none"/>
        </w:rPr>
        <w:t xml:space="preserve">A pro forma title policy (sometimes written </w:t>
      </w:r>
      <w:r w:rsidRPr="00284061">
        <w:rPr>
          <w:rFonts w:eastAsia="Times New Roman" w:cstheme="minorHAnsi"/>
          <w:i/>
          <w:iCs/>
          <w:kern w:val="0"/>
          <w14:ligatures w14:val="none"/>
        </w:rPr>
        <w:t>proforma</w:t>
      </w:r>
      <w:r w:rsidRPr="00284061">
        <w:rPr>
          <w:rFonts w:eastAsia="Times New Roman" w:cstheme="minorHAnsi"/>
          <w:kern w:val="0"/>
          <w14:ligatures w14:val="none"/>
        </w:rPr>
        <w:t>) is a sample or preliminary version of a title insurance policy that shows what the final title insurance policy would look like if it were issued — but it is not an actual insurance policy and provides no coverage.</w:t>
      </w:r>
      <w:r w:rsidR="00182662" w:rsidRPr="00182662">
        <w:rPr>
          <w:rFonts w:eastAsia="Times New Roman" w:cstheme="minorHAnsi"/>
          <w:kern w:val="0"/>
          <w14:ligatures w14:val="none"/>
        </w:rPr>
        <w:t xml:space="preserve">  It allows parties to the transaction an opportunity to p</w:t>
      </w:r>
      <w:r w:rsidRPr="00284061">
        <w:rPr>
          <w:rFonts w:eastAsia="Times New Roman" w:cstheme="minorHAnsi"/>
          <w:kern w:val="0"/>
          <w14:ligatures w14:val="none"/>
        </w:rPr>
        <w:t>review coverage and exceptions before closing a real estate transaction</w:t>
      </w:r>
      <w:r w:rsidR="00182662" w:rsidRPr="00182662">
        <w:rPr>
          <w:rFonts w:eastAsia="Times New Roman" w:cstheme="minorHAnsi"/>
          <w:kern w:val="0"/>
          <w14:ligatures w14:val="none"/>
        </w:rPr>
        <w:t xml:space="preserve"> and a</w:t>
      </w:r>
      <w:r w:rsidRPr="00284061">
        <w:rPr>
          <w:rFonts w:eastAsia="Times New Roman" w:cstheme="minorHAnsi"/>
          <w:kern w:val="0"/>
          <w14:ligatures w14:val="none"/>
        </w:rPr>
        <w:t>llow</w:t>
      </w:r>
      <w:r w:rsidR="00182662" w:rsidRPr="00182662">
        <w:rPr>
          <w:rFonts w:eastAsia="Times New Roman" w:cstheme="minorHAnsi"/>
          <w:kern w:val="0"/>
          <w14:ligatures w14:val="none"/>
        </w:rPr>
        <w:t>s</w:t>
      </w:r>
      <w:r w:rsidRPr="00284061">
        <w:rPr>
          <w:rFonts w:eastAsia="Times New Roman" w:cstheme="minorHAnsi"/>
          <w:kern w:val="0"/>
          <w14:ligatures w14:val="none"/>
        </w:rPr>
        <w:t xml:space="preserve"> buyers, lenders, </w:t>
      </w:r>
      <w:r w:rsidR="00182662" w:rsidRPr="00182662">
        <w:rPr>
          <w:rFonts w:eastAsia="Times New Roman" w:cstheme="minorHAnsi"/>
          <w:kern w:val="0"/>
          <w14:ligatures w14:val="none"/>
        </w:rPr>
        <w:t>and/</w:t>
      </w:r>
      <w:r w:rsidRPr="00284061">
        <w:rPr>
          <w:rFonts w:eastAsia="Times New Roman" w:cstheme="minorHAnsi"/>
          <w:kern w:val="0"/>
          <w14:ligatures w14:val="none"/>
        </w:rPr>
        <w:t>or attorneys to verify that title issues have been cleared and that the policy will match the agreed terms.</w:t>
      </w:r>
    </w:p>
    <w:p w14:paraId="294D1618" w14:textId="656F76B1" w:rsidR="00182662" w:rsidRDefault="00182662" w:rsidP="00182662">
      <w:pPr>
        <w:spacing w:before="100" w:beforeAutospacing="1" w:after="100" w:afterAutospacing="1" w:line="240" w:lineRule="auto"/>
        <w:rPr>
          <w:rFonts w:eastAsia="Times New Roman" w:cstheme="minorHAnsi"/>
          <w:kern w:val="0"/>
          <w14:ligatures w14:val="none"/>
        </w:rPr>
      </w:pPr>
      <w:r w:rsidRPr="00182662">
        <w:rPr>
          <w:rFonts w:eastAsia="Times New Roman" w:cstheme="minorHAnsi"/>
          <w:kern w:val="0"/>
          <w14:ligatures w14:val="none"/>
        </w:rPr>
        <w:t xml:space="preserve">A proforma does not provide title insurance coverage and is for review </w:t>
      </w:r>
      <w:proofErr w:type="spellStart"/>
      <w:r w:rsidRPr="00182662">
        <w:rPr>
          <w:rFonts w:eastAsia="Times New Roman" w:cstheme="minorHAnsi"/>
          <w:kern w:val="0"/>
          <w14:ligatures w14:val="none"/>
        </w:rPr>
        <w:t>pusposes</w:t>
      </w:r>
      <w:proofErr w:type="spellEnd"/>
      <w:r w:rsidRPr="00182662">
        <w:rPr>
          <w:rFonts w:eastAsia="Times New Roman" w:cstheme="minorHAnsi"/>
          <w:kern w:val="0"/>
          <w14:ligatures w14:val="none"/>
        </w:rPr>
        <w:t xml:space="preserve"> only.  A proforma may be requested before funding and/or closing to verify that the insured amount, proposed insured, legal description and exceptions and endorsement to the policy are all correct.  Once closing occurs, the final title policy(</w:t>
      </w:r>
      <w:proofErr w:type="spellStart"/>
      <w:r w:rsidRPr="00182662">
        <w:rPr>
          <w:rFonts w:eastAsia="Times New Roman" w:cstheme="minorHAnsi"/>
          <w:kern w:val="0"/>
          <w14:ligatures w14:val="none"/>
        </w:rPr>
        <w:t>ies</w:t>
      </w:r>
      <w:proofErr w:type="spellEnd"/>
      <w:r w:rsidRPr="00182662">
        <w:rPr>
          <w:rFonts w:eastAsia="Times New Roman" w:cstheme="minorHAnsi"/>
          <w:kern w:val="0"/>
          <w14:ligatures w14:val="none"/>
        </w:rPr>
        <w:t>) will be issued.</w:t>
      </w:r>
    </w:p>
    <w:p w14:paraId="169A4892" w14:textId="3ACF00CD" w:rsidR="00182662" w:rsidRPr="00284061" w:rsidRDefault="00182662" w:rsidP="00182662">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Proformas are almost always requested by lenders in commercial transactions.</w:t>
      </w:r>
    </w:p>
    <w:p w14:paraId="6E3D19F8" w14:textId="77777777" w:rsidR="00182662" w:rsidRDefault="00182662" w:rsidP="002D6756">
      <w:pPr>
        <w:spacing w:before="100" w:beforeAutospacing="1" w:after="100" w:afterAutospacing="1" w:line="240" w:lineRule="auto"/>
        <w:rPr>
          <w:rFonts w:ascii="Times New Roman" w:eastAsia="Times New Roman" w:hAnsi="Times New Roman" w:cs="Times New Roman"/>
          <w:kern w:val="0"/>
          <w14:ligatures w14:val="none"/>
        </w:rPr>
      </w:pPr>
    </w:p>
    <w:p w14:paraId="4906EE1B" w14:textId="325E7F0E" w:rsidR="00284061" w:rsidRPr="002B7ED6" w:rsidRDefault="00284061" w:rsidP="002D6756">
      <w:pPr>
        <w:spacing w:before="100" w:beforeAutospacing="1" w:after="100" w:afterAutospacing="1" w:line="240" w:lineRule="auto"/>
        <w:rPr>
          <w:rFonts w:eastAsia="Times New Roman" w:cstheme="minorHAnsi"/>
          <w:b/>
          <w:bCs/>
          <w:kern w:val="0"/>
          <w14:ligatures w14:val="none"/>
        </w:rPr>
      </w:pPr>
      <w:r w:rsidRPr="002B7ED6">
        <w:rPr>
          <w:rFonts w:eastAsia="Times New Roman" w:cstheme="minorHAnsi"/>
          <w:b/>
          <w:bCs/>
          <w:kern w:val="0"/>
          <w14:ligatures w14:val="none"/>
        </w:rPr>
        <w:lastRenderedPageBreak/>
        <w:t>Endorsement Package</w:t>
      </w:r>
    </w:p>
    <w:p w14:paraId="4FED50B7" w14:textId="3680D590" w:rsidR="00284061" w:rsidRPr="00284061" w:rsidRDefault="00284061" w:rsidP="00284061">
      <w:pPr>
        <w:spacing w:before="100" w:beforeAutospacing="1" w:after="100" w:afterAutospacing="1" w:line="240" w:lineRule="auto"/>
        <w:rPr>
          <w:rFonts w:eastAsia="Times New Roman" w:cstheme="minorHAnsi"/>
          <w:kern w:val="0"/>
          <w14:ligatures w14:val="none"/>
        </w:rPr>
      </w:pPr>
      <w:r w:rsidRPr="00284061">
        <w:rPr>
          <w:rFonts w:eastAsia="Times New Roman" w:cstheme="minorHAnsi"/>
          <w:kern w:val="0"/>
          <w14:ligatures w14:val="none"/>
        </w:rPr>
        <w:t>A title insurance policy endorsement is a modification or addition to a title insurance policy that changes, adds, or removes coverage. It’s essentially an amendment that tailors the standard title insurance policy to address specific risks or circumstances related to a particular real estate transaction.</w:t>
      </w:r>
      <w:r w:rsidR="002B7ED6" w:rsidRPr="002B7ED6">
        <w:rPr>
          <w:rFonts w:eastAsia="Times New Roman" w:cstheme="minorHAnsi"/>
          <w:kern w:val="0"/>
          <w14:ligatures w14:val="none"/>
        </w:rPr>
        <w:t xml:space="preserve">  There are many endorsements available however the most common are </w:t>
      </w:r>
    </w:p>
    <w:p w14:paraId="7EA62DBE" w14:textId="77777777" w:rsidR="00284061" w:rsidRPr="00284061" w:rsidRDefault="00284061" w:rsidP="00284061">
      <w:pPr>
        <w:numPr>
          <w:ilvl w:val="0"/>
          <w:numId w:val="9"/>
        </w:numPr>
        <w:spacing w:before="100" w:beforeAutospacing="1" w:after="100" w:afterAutospacing="1" w:line="240" w:lineRule="auto"/>
        <w:rPr>
          <w:rFonts w:eastAsia="Times New Roman" w:cstheme="minorHAnsi"/>
          <w:kern w:val="0"/>
          <w14:ligatures w14:val="none"/>
        </w:rPr>
      </w:pPr>
      <w:r w:rsidRPr="00284061">
        <w:rPr>
          <w:rFonts w:eastAsia="Times New Roman" w:cstheme="minorHAnsi"/>
          <w:kern w:val="0"/>
          <w14:ligatures w14:val="none"/>
        </w:rPr>
        <w:t xml:space="preserve">ALTA 3 (Zoning) – </w:t>
      </w:r>
      <w:proofErr w:type="gramStart"/>
      <w:r w:rsidRPr="00284061">
        <w:rPr>
          <w:rFonts w:eastAsia="Times New Roman" w:cstheme="minorHAnsi"/>
          <w:kern w:val="0"/>
          <w14:ligatures w14:val="none"/>
        </w:rPr>
        <w:t>insures</w:t>
      </w:r>
      <w:proofErr w:type="gramEnd"/>
      <w:r w:rsidRPr="00284061">
        <w:rPr>
          <w:rFonts w:eastAsia="Times New Roman" w:cstheme="minorHAnsi"/>
          <w:kern w:val="0"/>
          <w14:ligatures w14:val="none"/>
        </w:rPr>
        <w:t xml:space="preserve"> that the property’s current use complies with zoning laws.</w:t>
      </w:r>
    </w:p>
    <w:p w14:paraId="4835D765" w14:textId="77777777" w:rsidR="00284061" w:rsidRPr="00284061" w:rsidRDefault="00284061" w:rsidP="00284061">
      <w:pPr>
        <w:numPr>
          <w:ilvl w:val="0"/>
          <w:numId w:val="9"/>
        </w:numPr>
        <w:spacing w:before="100" w:beforeAutospacing="1" w:after="100" w:afterAutospacing="1" w:line="240" w:lineRule="auto"/>
        <w:rPr>
          <w:rFonts w:eastAsia="Times New Roman" w:cstheme="minorHAnsi"/>
          <w:kern w:val="0"/>
          <w14:ligatures w14:val="none"/>
        </w:rPr>
      </w:pPr>
      <w:r w:rsidRPr="00284061">
        <w:rPr>
          <w:rFonts w:eastAsia="Times New Roman" w:cstheme="minorHAnsi"/>
          <w:kern w:val="0"/>
          <w14:ligatures w14:val="none"/>
        </w:rPr>
        <w:t>ALTA 4 (Condominium) – covers certain risks specific to condo ownership.</w:t>
      </w:r>
    </w:p>
    <w:p w14:paraId="549523D1" w14:textId="77777777" w:rsidR="00284061" w:rsidRPr="00284061" w:rsidRDefault="00284061" w:rsidP="00284061">
      <w:pPr>
        <w:numPr>
          <w:ilvl w:val="0"/>
          <w:numId w:val="9"/>
        </w:numPr>
        <w:spacing w:before="100" w:beforeAutospacing="1" w:after="100" w:afterAutospacing="1" w:line="240" w:lineRule="auto"/>
        <w:rPr>
          <w:rFonts w:eastAsia="Times New Roman" w:cstheme="minorHAnsi"/>
          <w:kern w:val="0"/>
          <w14:ligatures w14:val="none"/>
        </w:rPr>
      </w:pPr>
      <w:r w:rsidRPr="00284061">
        <w:rPr>
          <w:rFonts w:eastAsia="Times New Roman" w:cstheme="minorHAnsi"/>
          <w:kern w:val="0"/>
          <w14:ligatures w14:val="none"/>
        </w:rPr>
        <w:t>ALTA 8.1 (Environmental Protection Lien) – protects against loss from environmental liens not listed in the policy.</w:t>
      </w:r>
    </w:p>
    <w:p w14:paraId="788BF8DE" w14:textId="77777777" w:rsidR="00284061" w:rsidRPr="00284061" w:rsidRDefault="00284061" w:rsidP="00284061">
      <w:pPr>
        <w:numPr>
          <w:ilvl w:val="0"/>
          <w:numId w:val="9"/>
        </w:numPr>
        <w:spacing w:before="100" w:beforeAutospacing="1" w:after="100" w:afterAutospacing="1" w:line="240" w:lineRule="auto"/>
        <w:rPr>
          <w:rFonts w:eastAsia="Times New Roman" w:cstheme="minorHAnsi"/>
          <w:kern w:val="0"/>
          <w14:ligatures w14:val="none"/>
        </w:rPr>
      </w:pPr>
      <w:r w:rsidRPr="00284061">
        <w:rPr>
          <w:rFonts w:eastAsia="Times New Roman" w:cstheme="minorHAnsi"/>
          <w:kern w:val="0"/>
          <w14:ligatures w14:val="none"/>
        </w:rPr>
        <w:t>ALTA 9 (Restrictions, Encroachments, Minerals) – insures against losses from certain covenants, easements, or encroachments.</w:t>
      </w:r>
    </w:p>
    <w:p w14:paraId="2CD744BA" w14:textId="77777777" w:rsidR="00284061" w:rsidRPr="00284061" w:rsidRDefault="00284061" w:rsidP="00284061">
      <w:pPr>
        <w:numPr>
          <w:ilvl w:val="0"/>
          <w:numId w:val="9"/>
        </w:numPr>
        <w:spacing w:before="100" w:beforeAutospacing="1" w:after="100" w:afterAutospacing="1" w:line="240" w:lineRule="auto"/>
        <w:rPr>
          <w:rFonts w:eastAsia="Times New Roman" w:cstheme="minorHAnsi"/>
          <w:kern w:val="0"/>
          <w14:ligatures w14:val="none"/>
        </w:rPr>
      </w:pPr>
      <w:r w:rsidRPr="00284061">
        <w:rPr>
          <w:rFonts w:eastAsia="Times New Roman" w:cstheme="minorHAnsi"/>
          <w:kern w:val="0"/>
          <w14:ligatures w14:val="none"/>
        </w:rPr>
        <w:t xml:space="preserve">ALTA 17 (Access and Entry) – </w:t>
      </w:r>
      <w:proofErr w:type="gramStart"/>
      <w:r w:rsidRPr="00284061">
        <w:rPr>
          <w:rFonts w:eastAsia="Times New Roman" w:cstheme="minorHAnsi"/>
          <w:kern w:val="0"/>
          <w14:ligatures w14:val="none"/>
        </w:rPr>
        <w:t>insures</w:t>
      </w:r>
      <w:proofErr w:type="gramEnd"/>
      <w:r w:rsidRPr="00284061">
        <w:rPr>
          <w:rFonts w:eastAsia="Times New Roman" w:cstheme="minorHAnsi"/>
          <w:kern w:val="0"/>
          <w14:ligatures w14:val="none"/>
        </w:rPr>
        <w:t xml:space="preserve"> that the property has legal access to a public street.</w:t>
      </w:r>
    </w:p>
    <w:p w14:paraId="2CDC33EC" w14:textId="2BCAA3E6" w:rsidR="002B7ED6" w:rsidRPr="002B7ED6" w:rsidRDefault="002B7ED6" w:rsidP="002D6756">
      <w:pPr>
        <w:spacing w:before="100" w:beforeAutospacing="1" w:after="100" w:afterAutospacing="1" w:line="240" w:lineRule="auto"/>
        <w:rPr>
          <w:rFonts w:eastAsia="Times New Roman" w:cstheme="minorHAnsi"/>
          <w:kern w:val="0"/>
          <w14:ligatures w14:val="none"/>
        </w:rPr>
      </w:pPr>
      <w:r w:rsidRPr="002B7ED6">
        <w:rPr>
          <w:rFonts w:eastAsia="Times New Roman" w:cstheme="minorHAnsi"/>
          <w:kern w:val="0"/>
          <w14:ligatures w14:val="none"/>
        </w:rPr>
        <w:t xml:space="preserve">Endorsements to a title insurance policy can be issued for both residential and commercial transactions as well as for both </w:t>
      </w:r>
      <w:proofErr w:type="gramStart"/>
      <w:r w:rsidRPr="002B7ED6">
        <w:rPr>
          <w:rFonts w:eastAsia="Times New Roman" w:cstheme="minorHAnsi"/>
          <w:kern w:val="0"/>
          <w14:ligatures w14:val="none"/>
        </w:rPr>
        <w:t>lender’s</w:t>
      </w:r>
      <w:proofErr w:type="gramEnd"/>
      <w:r w:rsidRPr="002B7ED6">
        <w:rPr>
          <w:rFonts w:eastAsia="Times New Roman" w:cstheme="minorHAnsi"/>
          <w:kern w:val="0"/>
          <w14:ligatures w14:val="none"/>
        </w:rPr>
        <w:t xml:space="preserve"> and owner’s title policies.</w:t>
      </w:r>
    </w:p>
    <w:p w14:paraId="1972A0AC" w14:textId="16C0BA3B" w:rsidR="00284061" w:rsidRPr="00993C10" w:rsidRDefault="00284061" w:rsidP="002D6756">
      <w:pPr>
        <w:spacing w:before="100" w:beforeAutospacing="1" w:after="100" w:afterAutospacing="1" w:line="240" w:lineRule="auto"/>
        <w:rPr>
          <w:rFonts w:eastAsia="Times New Roman" w:cstheme="minorHAnsi"/>
          <w:b/>
          <w:bCs/>
          <w:kern w:val="0"/>
          <w14:ligatures w14:val="none"/>
        </w:rPr>
      </w:pPr>
      <w:r w:rsidRPr="00993C10">
        <w:rPr>
          <w:rFonts w:eastAsia="Times New Roman" w:cstheme="minorHAnsi"/>
          <w:b/>
          <w:bCs/>
          <w:kern w:val="0"/>
          <w14:ligatures w14:val="none"/>
        </w:rPr>
        <w:t>Simultaneous Issue Fee</w:t>
      </w:r>
    </w:p>
    <w:p w14:paraId="259C1DBA" w14:textId="17AB3FA4" w:rsidR="00284061" w:rsidRPr="00993C10" w:rsidRDefault="00284061" w:rsidP="00284061">
      <w:pPr>
        <w:spacing w:before="100" w:beforeAutospacing="1" w:after="100" w:afterAutospacing="1" w:line="240" w:lineRule="auto"/>
        <w:rPr>
          <w:rFonts w:eastAsia="Times New Roman" w:cstheme="minorHAnsi"/>
          <w:kern w:val="0"/>
          <w14:ligatures w14:val="none"/>
        </w:rPr>
      </w:pPr>
      <w:r w:rsidRPr="00284061">
        <w:rPr>
          <w:rFonts w:eastAsia="Times New Roman" w:cstheme="minorHAnsi"/>
          <w:kern w:val="0"/>
          <w14:ligatures w14:val="none"/>
        </w:rPr>
        <w:t>A simultaneous issue fee refers to a discounted premium charged when both an owner’s policy and a lender’s policy are issued at the same time for the same real estate transaction.</w:t>
      </w:r>
      <w:r w:rsidR="002B7ED6" w:rsidRPr="00993C10">
        <w:rPr>
          <w:rFonts w:eastAsia="Times New Roman" w:cstheme="minorHAnsi"/>
          <w:kern w:val="0"/>
          <w14:ligatures w14:val="none"/>
        </w:rPr>
        <w:t xml:space="preserve">  The reduced fee applies to the first loan.  Title insurance premium for additional loans is calculated at regular rates. </w:t>
      </w:r>
      <w:r w:rsidR="00993C10">
        <w:rPr>
          <w:rFonts w:eastAsia="Times New Roman" w:cstheme="minorHAnsi"/>
          <w:kern w:val="0"/>
          <w14:ligatures w14:val="none"/>
        </w:rPr>
        <w:t xml:space="preserve">  Simultaneous issue rates are available for both commercial and residential transactions.</w:t>
      </w:r>
    </w:p>
    <w:p w14:paraId="6789A84C" w14:textId="08869737" w:rsidR="00284061" w:rsidRPr="00993C10" w:rsidRDefault="00284061" w:rsidP="002D6756">
      <w:pPr>
        <w:spacing w:before="100" w:beforeAutospacing="1" w:after="100" w:afterAutospacing="1" w:line="240" w:lineRule="auto"/>
        <w:rPr>
          <w:rFonts w:eastAsia="Times New Roman" w:cstheme="minorHAnsi"/>
          <w:b/>
          <w:bCs/>
          <w:kern w:val="0"/>
          <w14:ligatures w14:val="none"/>
        </w:rPr>
      </w:pPr>
      <w:r w:rsidRPr="00993C10">
        <w:rPr>
          <w:rFonts w:eastAsia="Times New Roman" w:cstheme="minorHAnsi"/>
          <w:b/>
          <w:bCs/>
          <w:kern w:val="0"/>
          <w14:ligatures w14:val="none"/>
        </w:rPr>
        <w:t xml:space="preserve">Date Down Endorsement </w:t>
      </w:r>
    </w:p>
    <w:p w14:paraId="51FD5B31" w14:textId="10480F9F" w:rsidR="00284061" w:rsidRDefault="00284061" w:rsidP="00993C10">
      <w:pPr>
        <w:pStyle w:val="NormalWeb"/>
        <w:rPr>
          <w:rFonts w:asciiTheme="minorHAnsi" w:hAnsiTheme="minorHAnsi" w:cstheme="minorHAnsi"/>
        </w:rPr>
      </w:pPr>
      <w:r w:rsidRPr="00993C10">
        <w:rPr>
          <w:rFonts w:asciiTheme="minorHAnsi" w:hAnsiTheme="minorHAnsi" w:cstheme="minorHAnsi"/>
        </w:rPr>
        <w:t>A</w:t>
      </w:r>
      <w:r w:rsidRPr="00993C10">
        <w:rPr>
          <w:rFonts w:asciiTheme="minorHAnsi" w:hAnsiTheme="minorHAnsi" w:cstheme="minorHAnsi"/>
          <w:b/>
          <w:bCs/>
        </w:rPr>
        <w:t xml:space="preserve"> </w:t>
      </w:r>
      <w:r w:rsidRPr="00993C10">
        <w:rPr>
          <w:rStyle w:val="Strong"/>
          <w:rFonts w:asciiTheme="minorHAnsi" w:eastAsiaTheme="majorEastAsia" w:hAnsiTheme="minorHAnsi" w:cstheme="minorHAnsi"/>
          <w:b w:val="0"/>
          <w:bCs w:val="0"/>
        </w:rPr>
        <w:t>“date-down endorsement”</w:t>
      </w:r>
      <w:r w:rsidRPr="00993C10">
        <w:rPr>
          <w:rFonts w:asciiTheme="minorHAnsi" w:hAnsiTheme="minorHAnsi" w:cstheme="minorHAnsi"/>
          <w:b/>
          <w:bCs/>
        </w:rPr>
        <w:t xml:space="preserve"> </w:t>
      </w:r>
      <w:r w:rsidRPr="00993C10">
        <w:rPr>
          <w:rFonts w:asciiTheme="minorHAnsi" w:hAnsiTheme="minorHAnsi" w:cstheme="minorHAnsi"/>
        </w:rPr>
        <w:t>is a type of endorsement that</w:t>
      </w:r>
      <w:r w:rsidRPr="00993C10">
        <w:rPr>
          <w:rFonts w:asciiTheme="minorHAnsi" w:hAnsiTheme="minorHAnsi" w:cstheme="minorHAnsi"/>
          <w:b/>
          <w:bCs/>
        </w:rPr>
        <w:t xml:space="preserve"> </w:t>
      </w:r>
      <w:r w:rsidRPr="00993C10">
        <w:rPr>
          <w:rStyle w:val="Strong"/>
          <w:rFonts w:asciiTheme="minorHAnsi" w:eastAsiaTheme="majorEastAsia" w:hAnsiTheme="minorHAnsi" w:cstheme="minorHAnsi"/>
          <w:b w:val="0"/>
          <w:bCs w:val="0"/>
        </w:rPr>
        <w:t>updates a title insurance policy to reflect changes in the title or liens up to a more recent date</w:t>
      </w:r>
      <w:r w:rsidRPr="00993C10">
        <w:rPr>
          <w:rFonts w:asciiTheme="minorHAnsi" w:hAnsiTheme="minorHAnsi" w:cstheme="minorHAnsi"/>
          <w:b/>
          <w:bCs/>
        </w:rPr>
        <w:t>—</w:t>
      </w:r>
      <w:r w:rsidRPr="00993C10">
        <w:rPr>
          <w:rFonts w:asciiTheme="minorHAnsi" w:hAnsiTheme="minorHAnsi" w:cstheme="minorHAnsi"/>
        </w:rPr>
        <w:t>essentially “dating down”</w:t>
      </w:r>
      <w:r w:rsidR="002B7ED6" w:rsidRPr="00993C10">
        <w:rPr>
          <w:rFonts w:asciiTheme="minorHAnsi" w:hAnsiTheme="minorHAnsi" w:cstheme="minorHAnsi"/>
        </w:rPr>
        <w:t xml:space="preserve"> (think, down the road)</w:t>
      </w:r>
      <w:r w:rsidRPr="00993C10">
        <w:rPr>
          <w:rFonts w:asciiTheme="minorHAnsi" w:hAnsiTheme="minorHAnsi" w:cstheme="minorHAnsi"/>
        </w:rPr>
        <w:t xml:space="preserve"> the policy to a later point in time.</w:t>
      </w:r>
      <w:r w:rsidRPr="00993C10">
        <w:rPr>
          <w:rFonts w:asciiTheme="minorHAnsi" w:hAnsiTheme="minorHAnsi" w:cstheme="minorHAnsi"/>
        </w:rPr>
        <w:t xml:space="preserve">  </w:t>
      </w:r>
      <w:r w:rsidRPr="00993C10">
        <w:rPr>
          <w:rFonts w:asciiTheme="minorHAnsi" w:hAnsiTheme="minorHAnsi" w:cstheme="minorHAnsi"/>
        </w:rPr>
        <w:t xml:space="preserve"> It </w:t>
      </w:r>
      <w:r w:rsidRPr="00993C10">
        <w:rPr>
          <w:rStyle w:val="Strong"/>
          <w:rFonts w:asciiTheme="minorHAnsi" w:eastAsiaTheme="majorEastAsia" w:hAnsiTheme="minorHAnsi" w:cstheme="minorHAnsi"/>
          <w:b w:val="0"/>
          <w:bCs w:val="0"/>
        </w:rPr>
        <w:t>updates the policy’s coverage</w:t>
      </w:r>
      <w:r w:rsidRPr="00993C10">
        <w:rPr>
          <w:rFonts w:asciiTheme="minorHAnsi" w:hAnsiTheme="minorHAnsi" w:cstheme="minorHAnsi"/>
          <w:b/>
          <w:bCs/>
        </w:rPr>
        <w:t xml:space="preserve"> </w:t>
      </w:r>
      <w:r w:rsidRPr="00993C10">
        <w:rPr>
          <w:rFonts w:asciiTheme="minorHAnsi" w:hAnsiTheme="minorHAnsi" w:cstheme="minorHAnsi"/>
        </w:rPr>
        <w:t>to include the most recent date (usually the closing date or another agreed-upon date)</w:t>
      </w:r>
      <w:r w:rsidR="002B7ED6" w:rsidRPr="00993C10">
        <w:rPr>
          <w:rFonts w:asciiTheme="minorHAnsi" w:hAnsiTheme="minorHAnsi" w:cstheme="minorHAnsi"/>
        </w:rPr>
        <w:t xml:space="preserve"> and</w:t>
      </w:r>
      <w:r w:rsidRPr="00993C10">
        <w:rPr>
          <w:rFonts w:asciiTheme="minorHAnsi" w:hAnsiTheme="minorHAnsi" w:cstheme="minorHAnsi"/>
        </w:rPr>
        <w:t xml:space="preserve"> ensures that</w:t>
      </w:r>
      <w:r w:rsidRPr="00993C10">
        <w:rPr>
          <w:rFonts w:asciiTheme="minorHAnsi" w:hAnsiTheme="minorHAnsi" w:cstheme="minorHAnsi"/>
          <w:b/>
          <w:bCs/>
        </w:rPr>
        <w:t xml:space="preserve"> </w:t>
      </w:r>
      <w:r w:rsidRPr="00993C10">
        <w:rPr>
          <w:rStyle w:val="Strong"/>
          <w:rFonts w:asciiTheme="minorHAnsi" w:eastAsiaTheme="majorEastAsia" w:hAnsiTheme="minorHAnsi" w:cstheme="minorHAnsi"/>
          <w:b w:val="0"/>
          <w:bCs w:val="0"/>
        </w:rPr>
        <w:t>any title issues arising between the original policy date and the new date are also covered</w:t>
      </w:r>
      <w:r w:rsidRPr="00993C10">
        <w:rPr>
          <w:rFonts w:asciiTheme="minorHAnsi" w:hAnsiTheme="minorHAnsi" w:cstheme="minorHAnsi"/>
        </w:rPr>
        <w:t>, so</w:t>
      </w:r>
      <w:r w:rsidRPr="00993C10">
        <w:rPr>
          <w:rFonts w:asciiTheme="minorHAnsi" w:hAnsiTheme="minorHAnsi" w:cstheme="minorHAnsi"/>
          <w:b/>
          <w:bCs/>
        </w:rPr>
        <w:t xml:space="preserve"> </w:t>
      </w:r>
      <w:r w:rsidRPr="00993C10">
        <w:rPr>
          <w:rFonts w:asciiTheme="minorHAnsi" w:hAnsiTheme="minorHAnsi" w:cstheme="minorHAnsi"/>
        </w:rPr>
        <w:t>the buyer or lender has protection as of the actual closing date.</w:t>
      </w:r>
      <w:r w:rsidR="002B7ED6" w:rsidRPr="00993C10">
        <w:rPr>
          <w:rFonts w:asciiTheme="minorHAnsi" w:hAnsiTheme="minorHAnsi" w:cstheme="minorHAnsi"/>
        </w:rPr>
        <w:t xml:space="preserve">  Date down endorsements</w:t>
      </w:r>
      <w:r w:rsidR="002B7ED6" w:rsidRPr="00993C10">
        <w:rPr>
          <w:rFonts w:asciiTheme="minorHAnsi" w:hAnsiTheme="minorHAnsi" w:cstheme="minorHAnsi"/>
          <w:b/>
          <w:bCs/>
        </w:rPr>
        <w:t xml:space="preserve"> </w:t>
      </w:r>
      <w:proofErr w:type="gramStart"/>
      <w:r w:rsidR="002B7ED6" w:rsidRPr="00993C10">
        <w:rPr>
          <w:rFonts w:asciiTheme="minorHAnsi" w:hAnsiTheme="minorHAnsi" w:cstheme="minorHAnsi"/>
        </w:rPr>
        <w:t>are</w:t>
      </w:r>
      <w:proofErr w:type="gramEnd"/>
      <w:r w:rsidR="002B7ED6" w:rsidRPr="00993C10">
        <w:rPr>
          <w:rFonts w:asciiTheme="minorHAnsi" w:hAnsiTheme="minorHAnsi" w:cstheme="minorHAnsi"/>
          <w:b/>
          <w:bCs/>
        </w:rPr>
        <w:t xml:space="preserve"> </w:t>
      </w:r>
      <w:r w:rsidR="002B7ED6" w:rsidRPr="00993C10">
        <w:rPr>
          <w:rFonts w:asciiTheme="minorHAnsi" w:hAnsiTheme="minorHAnsi" w:cstheme="minorHAnsi"/>
        </w:rPr>
        <w:t>most o</w:t>
      </w:r>
      <w:r w:rsidRPr="00993C10">
        <w:rPr>
          <w:rFonts w:asciiTheme="minorHAnsi" w:hAnsiTheme="minorHAnsi" w:cstheme="minorHAnsi"/>
        </w:rPr>
        <w:t>ften used in</w:t>
      </w:r>
      <w:r w:rsidRPr="00993C10">
        <w:rPr>
          <w:rFonts w:asciiTheme="minorHAnsi" w:hAnsiTheme="minorHAnsi" w:cstheme="minorHAnsi"/>
          <w:b/>
          <w:bCs/>
        </w:rPr>
        <w:t xml:space="preserve"> </w:t>
      </w:r>
      <w:r w:rsidRPr="00993C10">
        <w:rPr>
          <w:rStyle w:val="Strong"/>
          <w:rFonts w:asciiTheme="minorHAnsi" w:eastAsiaTheme="majorEastAsia" w:hAnsiTheme="minorHAnsi" w:cstheme="minorHAnsi"/>
          <w:b w:val="0"/>
          <w:bCs w:val="0"/>
        </w:rPr>
        <w:t>construction loans, refinance situations, or delayed closings</w:t>
      </w:r>
      <w:r w:rsidRPr="00993C10">
        <w:rPr>
          <w:rFonts w:asciiTheme="minorHAnsi" w:hAnsiTheme="minorHAnsi" w:cstheme="minorHAnsi"/>
          <w:b/>
          <w:bCs/>
        </w:rPr>
        <w:t>.</w:t>
      </w:r>
      <w:r w:rsidR="00993C10" w:rsidRPr="00993C10">
        <w:rPr>
          <w:rFonts w:asciiTheme="minorHAnsi" w:hAnsiTheme="minorHAnsi" w:cstheme="minorHAnsi"/>
          <w:b/>
          <w:bCs/>
        </w:rPr>
        <w:t xml:space="preserve">  </w:t>
      </w:r>
      <w:r w:rsidRPr="00993C10">
        <w:rPr>
          <w:rFonts w:asciiTheme="minorHAnsi" w:hAnsiTheme="minorHAnsi" w:cstheme="minorHAnsi"/>
        </w:rPr>
        <w:t>It</w:t>
      </w:r>
      <w:r w:rsidRPr="00993C10">
        <w:rPr>
          <w:rFonts w:asciiTheme="minorHAnsi" w:hAnsiTheme="minorHAnsi" w:cstheme="minorHAnsi"/>
          <w:b/>
          <w:bCs/>
        </w:rPr>
        <w:t xml:space="preserve"> </w:t>
      </w:r>
      <w:r w:rsidRPr="00993C10">
        <w:rPr>
          <w:rStyle w:val="Strong"/>
          <w:rFonts w:asciiTheme="minorHAnsi" w:eastAsiaTheme="majorEastAsia" w:hAnsiTheme="minorHAnsi" w:cstheme="minorHAnsi"/>
          <w:b w:val="0"/>
          <w:bCs w:val="0"/>
        </w:rPr>
        <w:t>doesn’t replace the original policy</w:t>
      </w:r>
      <w:r w:rsidRPr="00993C10">
        <w:rPr>
          <w:rFonts w:asciiTheme="minorHAnsi" w:hAnsiTheme="minorHAnsi" w:cstheme="minorHAnsi"/>
          <w:b/>
          <w:bCs/>
        </w:rPr>
        <w:t xml:space="preserve">, </w:t>
      </w:r>
      <w:r w:rsidRPr="00993C10">
        <w:rPr>
          <w:rFonts w:asciiTheme="minorHAnsi" w:hAnsiTheme="minorHAnsi" w:cstheme="minorHAnsi"/>
        </w:rPr>
        <w:t>but modifies it.</w:t>
      </w:r>
      <w:r w:rsidR="00993C10" w:rsidRPr="00993C10">
        <w:rPr>
          <w:rFonts w:asciiTheme="minorHAnsi" w:hAnsiTheme="minorHAnsi" w:cstheme="minorHAnsi"/>
        </w:rPr>
        <w:t xml:space="preserve">  A date down endorsement is u</w:t>
      </w:r>
      <w:r w:rsidRPr="00993C10">
        <w:rPr>
          <w:rFonts w:asciiTheme="minorHAnsi" w:hAnsiTheme="minorHAnsi" w:cstheme="minorHAnsi"/>
        </w:rPr>
        <w:t>sually</w:t>
      </w:r>
      <w:r w:rsidRPr="00993C10">
        <w:rPr>
          <w:rFonts w:asciiTheme="minorHAnsi" w:hAnsiTheme="minorHAnsi" w:cstheme="minorHAnsi"/>
          <w:b/>
          <w:bCs/>
        </w:rPr>
        <w:t xml:space="preserve"> </w:t>
      </w:r>
      <w:r w:rsidRPr="00993C10">
        <w:rPr>
          <w:rStyle w:val="Strong"/>
          <w:rFonts w:asciiTheme="minorHAnsi" w:eastAsiaTheme="majorEastAsia" w:hAnsiTheme="minorHAnsi" w:cstheme="minorHAnsi"/>
          <w:b w:val="0"/>
          <w:bCs w:val="0"/>
        </w:rPr>
        <w:t>requested by lenders</w:t>
      </w:r>
      <w:r w:rsidRPr="00993C10">
        <w:rPr>
          <w:rFonts w:asciiTheme="minorHAnsi" w:hAnsiTheme="minorHAnsi" w:cstheme="minorHAnsi"/>
        </w:rPr>
        <w:t>, because they want assurance that the title remains clear at the time of funding.</w:t>
      </w:r>
      <w:r w:rsidR="00993C10" w:rsidRPr="00993C10">
        <w:rPr>
          <w:rFonts w:asciiTheme="minorHAnsi" w:hAnsiTheme="minorHAnsi" w:cstheme="minorHAnsi"/>
        </w:rPr>
        <w:t xml:space="preserve">  An updated title </w:t>
      </w:r>
      <w:r w:rsidRPr="00993C10">
        <w:rPr>
          <w:rStyle w:val="Strong"/>
          <w:rFonts w:asciiTheme="minorHAnsi" w:eastAsiaTheme="majorEastAsia" w:hAnsiTheme="minorHAnsi" w:cstheme="minorHAnsi"/>
          <w:b w:val="0"/>
          <w:bCs w:val="0"/>
        </w:rPr>
        <w:t>search</w:t>
      </w:r>
      <w:r w:rsidRPr="00993C10">
        <w:rPr>
          <w:rFonts w:asciiTheme="minorHAnsi" w:hAnsiTheme="minorHAnsi" w:cstheme="minorHAnsi"/>
        </w:rPr>
        <w:t xml:space="preserve"> </w:t>
      </w:r>
      <w:r w:rsidR="00993C10" w:rsidRPr="00993C10">
        <w:rPr>
          <w:rFonts w:asciiTheme="minorHAnsi" w:hAnsiTheme="minorHAnsi" w:cstheme="minorHAnsi"/>
        </w:rPr>
        <w:t xml:space="preserve">is often necessary </w:t>
      </w:r>
      <w:r w:rsidRPr="00993C10">
        <w:rPr>
          <w:rFonts w:asciiTheme="minorHAnsi" w:hAnsiTheme="minorHAnsi" w:cstheme="minorHAnsi"/>
        </w:rPr>
        <w:t>to ensure no new issues have arisen.</w:t>
      </w:r>
    </w:p>
    <w:p w14:paraId="0A1D45C2" w14:textId="77777777" w:rsidR="000566B7" w:rsidRDefault="000566B7" w:rsidP="00993C10">
      <w:pPr>
        <w:pStyle w:val="NormalWeb"/>
        <w:rPr>
          <w:rFonts w:asciiTheme="minorHAnsi" w:hAnsiTheme="minorHAnsi" w:cstheme="minorHAnsi"/>
        </w:rPr>
      </w:pPr>
    </w:p>
    <w:p w14:paraId="3559F6DF" w14:textId="77777777" w:rsidR="000566B7" w:rsidRDefault="000566B7" w:rsidP="00993C10">
      <w:pPr>
        <w:pStyle w:val="NormalWeb"/>
        <w:rPr>
          <w:rFonts w:asciiTheme="minorHAnsi" w:hAnsiTheme="minorHAnsi" w:cstheme="minorHAnsi"/>
        </w:rPr>
      </w:pPr>
    </w:p>
    <w:p w14:paraId="4526BA87" w14:textId="2009DC6D" w:rsidR="000566B7" w:rsidRPr="000566B7" w:rsidRDefault="000566B7" w:rsidP="00993C10">
      <w:pPr>
        <w:pStyle w:val="NormalWeb"/>
        <w:rPr>
          <w:rFonts w:asciiTheme="minorHAnsi" w:hAnsiTheme="minorHAnsi" w:cstheme="minorHAnsi"/>
        </w:rPr>
      </w:pPr>
      <w:r w:rsidRPr="000566B7">
        <w:rPr>
          <w:rFonts w:asciiTheme="minorHAnsi" w:hAnsiTheme="minorHAnsi" w:cstheme="minorHAnsi"/>
        </w:rPr>
        <w:lastRenderedPageBreak/>
        <w:t>Title Insurance Premium</w:t>
      </w:r>
    </w:p>
    <w:p w14:paraId="4D1FFF27" w14:textId="3D021CD6" w:rsidR="000566B7" w:rsidRPr="000566B7" w:rsidRDefault="000566B7" w:rsidP="00993C10">
      <w:pPr>
        <w:pStyle w:val="NormalWeb"/>
        <w:rPr>
          <w:rFonts w:asciiTheme="minorHAnsi" w:hAnsiTheme="minorHAnsi" w:cstheme="minorHAnsi"/>
        </w:rPr>
      </w:pPr>
      <w:r w:rsidRPr="000566B7">
        <w:rPr>
          <w:rFonts w:asciiTheme="minorHAnsi" w:hAnsiTheme="minorHAnsi" w:cstheme="minorHAnsi"/>
        </w:rPr>
        <w:t xml:space="preserve">A </w:t>
      </w:r>
      <w:r w:rsidRPr="000566B7">
        <w:rPr>
          <w:rStyle w:val="Strong"/>
          <w:rFonts w:asciiTheme="minorHAnsi" w:eastAsiaTheme="majorEastAsia" w:hAnsiTheme="minorHAnsi" w:cstheme="minorHAnsi"/>
          <w:b w:val="0"/>
          <w:bCs w:val="0"/>
        </w:rPr>
        <w:t>title insurance premium</w:t>
      </w:r>
      <w:r w:rsidRPr="000566B7">
        <w:rPr>
          <w:rFonts w:asciiTheme="minorHAnsi" w:hAnsiTheme="minorHAnsi" w:cstheme="minorHAnsi"/>
        </w:rPr>
        <w:t xml:space="preserve"> is the one-time fee you pay to a </w:t>
      </w:r>
      <w:r w:rsidRPr="000566B7">
        <w:rPr>
          <w:rStyle w:val="Strong"/>
          <w:rFonts w:asciiTheme="minorHAnsi" w:eastAsiaTheme="majorEastAsia" w:hAnsiTheme="minorHAnsi" w:cstheme="minorHAnsi"/>
          <w:b w:val="0"/>
          <w:bCs w:val="0"/>
        </w:rPr>
        <w:t>title insurance company</w:t>
      </w:r>
      <w:r w:rsidRPr="000566B7">
        <w:rPr>
          <w:rFonts w:asciiTheme="minorHAnsi" w:hAnsiTheme="minorHAnsi" w:cstheme="minorHAnsi"/>
        </w:rPr>
        <w:t xml:space="preserve"> </w:t>
      </w:r>
      <w:r w:rsidR="001B2EF6">
        <w:rPr>
          <w:rFonts w:asciiTheme="minorHAnsi" w:hAnsiTheme="minorHAnsi" w:cstheme="minorHAnsi"/>
        </w:rPr>
        <w:t xml:space="preserve">to induce the company to issue a policy of title insurance </w:t>
      </w:r>
      <w:r w:rsidRPr="000566B7">
        <w:rPr>
          <w:rFonts w:asciiTheme="minorHAnsi" w:hAnsiTheme="minorHAnsi" w:cstheme="minorHAnsi"/>
        </w:rPr>
        <w:t>when you purchase a property.</w:t>
      </w:r>
      <w:r w:rsidR="001B2EF6">
        <w:rPr>
          <w:rFonts w:asciiTheme="minorHAnsi" w:hAnsiTheme="minorHAnsi" w:cstheme="minorHAnsi"/>
        </w:rPr>
        <w:t xml:space="preserve">  </w:t>
      </w:r>
      <w:r w:rsidRPr="000566B7">
        <w:rPr>
          <w:rFonts w:asciiTheme="minorHAnsi" w:hAnsiTheme="minorHAnsi" w:cstheme="minorHAnsi"/>
        </w:rPr>
        <w:t xml:space="preserve">This fee covers the </w:t>
      </w:r>
      <w:r w:rsidRPr="001B2EF6">
        <w:rPr>
          <w:rStyle w:val="Strong"/>
          <w:rFonts w:asciiTheme="minorHAnsi" w:eastAsiaTheme="majorEastAsia" w:hAnsiTheme="minorHAnsi" w:cstheme="minorHAnsi"/>
          <w:b w:val="0"/>
          <w:bCs w:val="0"/>
        </w:rPr>
        <w:t>cost of the title insurance policy</w:t>
      </w:r>
      <w:r w:rsidRPr="000566B7">
        <w:rPr>
          <w:rFonts w:asciiTheme="minorHAnsi" w:hAnsiTheme="minorHAnsi" w:cstheme="minorHAnsi"/>
        </w:rPr>
        <w:t>, which protects you and/or your lender against financial loss from defects in the property’s title.</w:t>
      </w:r>
      <w:r w:rsidR="00C41D7E">
        <w:rPr>
          <w:rFonts w:asciiTheme="minorHAnsi" w:hAnsiTheme="minorHAnsi" w:cstheme="minorHAnsi"/>
        </w:rPr>
        <w:t xml:space="preserve">  Title insurance premiums are calculated for policies issued for commercial and residential transactions.</w:t>
      </w:r>
    </w:p>
    <w:p w14:paraId="44055C37" w14:textId="4890F00D" w:rsidR="002D6756" w:rsidRDefault="001B2EF6">
      <w:r>
        <w:t>Title Search</w:t>
      </w:r>
    </w:p>
    <w:p w14:paraId="2AE6E795" w14:textId="52FE8778" w:rsidR="001B2EF6" w:rsidRDefault="001B2EF6">
      <w:r>
        <w:t xml:space="preserve">A </w:t>
      </w:r>
      <w:r w:rsidRPr="001B2EF6">
        <w:rPr>
          <w:rStyle w:val="Strong"/>
          <w:b w:val="0"/>
          <w:bCs w:val="0"/>
        </w:rPr>
        <w:t>title search</w:t>
      </w:r>
      <w:r>
        <w:t xml:space="preserve"> is a process used primarily in real estate to verify the legal ownership of a property and to ensure that there are no issues or claims (called </w:t>
      </w:r>
      <w:r w:rsidRPr="001B2EF6">
        <w:rPr>
          <w:rStyle w:val="Strong"/>
          <w:b w:val="0"/>
          <w:bCs w:val="0"/>
        </w:rPr>
        <w:t>encumbrances</w:t>
      </w:r>
      <w:r>
        <w:t>) that could affect the ownership. It’s an important step when buying, selling, or refinancing property.</w:t>
      </w:r>
      <w:r>
        <w:t xml:space="preserve">  A title search checks for </w:t>
      </w:r>
      <w:r w:rsidRPr="001B2EF6">
        <w:rPr>
          <w:rStyle w:val="Strong"/>
          <w:b w:val="0"/>
          <w:bCs w:val="0"/>
        </w:rPr>
        <w:t>liens, mortgages, unpaid taxes, easements, or legal disputes</w:t>
      </w:r>
      <w:r>
        <w:t xml:space="preserve"> that could affect ownership</w:t>
      </w:r>
      <w:r>
        <w:t>.  A title search also confirms current ownership and the legal property description.</w:t>
      </w:r>
      <w:r w:rsidR="00C41D7E">
        <w:t xml:space="preserve">  A title search is required in order title issue title commitments, proformas and policies for commercial and residential transactions.</w:t>
      </w:r>
    </w:p>
    <w:p w14:paraId="720A9AF6" w14:textId="0EC76A6B" w:rsidR="001B2EF6" w:rsidRDefault="001B2EF6">
      <w:r>
        <w:t>Closing Protection Letter (CPL)</w:t>
      </w:r>
    </w:p>
    <w:p w14:paraId="24F5AF19" w14:textId="4642FCEE" w:rsidR="001B2EF6" w:rsidRDefault="001B2EF6">
      <w:r>
        <w:t xml:space="preserve">Can also be called and Insured Closing Letter (ICL).  </w:t>
      </w:r>
      <w:r w:rsidRPr="001B2EF6">
        <w:t>A</w:t>
      </w:r>
      <w:r w:rsidRPr="001B2EF6">
        <w:rPr>
          <w:b/>
          <w:bCs/>
        </w:rPr>
        <w:t xml:space="preserve"> </w:t>
      </w:r>
      <w:r w:rsidR="00C41D7E">
        <w:rPr>
          <w:rStyle w:val="Strong"/>
          <w:b w:val="0"/>
          <w:bCs w:val="0"/>
        </w:rPr>
        <w:t>C</w:t>
      </w:r>
      <w:r w:rsidRPr="001B2EF6">
        <w:rPr>
          <w:rStyle w:val="Strong"/>
          <w:b w:val="0"/>
          <w:bCs w:val="0"/>
        </w:rPr>
        <w:t>losing Protection Letter (CPL</w:t>
      </w:r>
      <w:r>
        <w:rPr>
          <w:rStyle w:val="Strong"/>
        </w:rPr>
        <w:t>)</w:t>
      </w:r>
      <w:r>
        <w:t xml:space="preserve"> is a document issued by a </w:t>
      </w:r>
      <w:r w:rsidRPr="00C41D7E">
        <w:rPr>
          <w:rStyle w:val="Strong"/>
          <w:b w:val="0"/>
          <w:bCs w:val="0"/>
        </w:rPr>
        <w:t>title insurance company</w:t>
      </w:r>
      <w:r>
        <w:t xml:space="preserve"> to protect a lender in a real estate transaction. It provides specific assurances about the conduct of the </w:t>
      </w:r>
      <w:r w:rsidRPr="00C41D7E">
        <w:rPr>
          <w:rStyle w:val="Strong"/>
          <w:b w:val="0"/>
          <w:bCs w:val="0"/>
        </w:rPr>
        <w:t>settlement agent</w:t>
      </w:r>
      <w:r>
        <w:t xml:space="preserve"> who is handling the closing.</w:t>
      </w:r>
      <w:r>
        <w:t xml:space="preserve">  </w:t>
      </w:r>
      <w:r>
        <w:t>The CPL ensures that the settlement agent will follow the lender’s</w:t>
      </w:r>
      <w:r>
        <w:t xml:space="preserve"> </w:t>
      </w:r>
      <w:r>
        <w:t xml:space="preserve">instructions during the closing process and properly handle funds. It protects against losses caused by the agent’s </w:t>
      </w:r>
      <w:r w:rsidRPr="00C41D7E">
        <w:rPr>
          <w:rStyle w:val="Strong"/>
          <w:b w:val="0"/>
          <w:bCs w:val="0"/>
        </w:rPr>
        <w:t>fraud, dishonesty, or mishandling of closing funds</w:t>
      </w:r>
      <w:r w:rsidRPr="00C41D7E">
        <w:rPr>
          <w:b/>
          <w:bCs/>
        </w:rPr>
        <w:t>.</w:t>
      </w:r>
      <w:r w:rsidRPr="00C41D7E">
        <w:rPr>
          <w:b/>
          <w:bCs/>
        </w:rPr>
        <w:t xml:space="preserve">  </w:t>
      </w:r>
      <w:r w:rsidRPr="00C41D7E">
        <w:rPr>
          <w:rStyle w:val="Strong"/>
          <w:b w:val="0"/>
          <w:bCs w:val="0"/>
        </w:rPr>
        <w:t>In short</w:t>
      </w:r>
      <w:r>
        <w:rPr>
          <w:rStyle w:val="Strong"/>
        </w:rPr>
        <w:t>:</w:t>
      </w:r>
      <w:r>
        <w:t xml:space="preserve"> A CPL is like a mini-insurance policy that guarantees the closing agent will handle the transaction correctly and safely for the lender, giving them extra protection against fraud or mismanagement</w:t>
      </w:r>
      <w:r>
        <w:t xml:space="preserve"> however it does NOT cover t</w:t>
      </w:r>
      <w:r>
        <w:t>itle defects</w:t>
      </w:r>
      <w:r>
        <w:t>, g</w:t>
      </w:r>
      <w:r>
        <w:t>eneral negligence by the parties, unless it involves mishandling of funds</w:t>
      </w:r>
      <w:r>
        <w:t xml:space="preserve"> </w:t>
      </w:r>
      <w:r>
        <w:t>Issues that arise after the closing is complete, unless tied to the agent’s wrongdoing.</w:t>
      </w:r>
      <w:r w:rsidR="00C41D7E">
        <w:t xml:space="preserve">  CPL’s are issued to lenders for commercial and residential transactions.</w:t>
      </w:r>
    </w:p>
    <w:p w14:paraId="520B2A9C" w14:textId="78E6774F" w:rsidR="00C41D7E" w:rsidRDefault="00C41D7E">
      <w:r>
        <w:t>Closing Package Processing</w:t>
      </w:r>
    </w:p>
    <w:p w14:paraId="7F4EB6A8" w14:textId="257852F3" w:rsidR="00C41D7E" w:rsidRDefault="00C41D7E">
      <w:r>
        <w:t>This fee is associated with the coordination and preparation of the Closing Disclosure (CD) in single family, residential property being financed by a traditional mortgage lender.</w:t>
      </w:r>
    </w:p>
    <w:p w14:paraId="36AA6DC2" w14:textId="2C1878AB" w:rsidR="00C41D7E" w:rsidRDefault="00C41D7E">
      <w:r>
        <w:t>Cover Sheet</w:t>
      </w:r>
    </w:p>
    <w:p w14:paraId="6AD2D9A8" w14:textId="48137F40" w:rsidR="00DD3531" w:rsidRDefault="00C41D7E">
      <w:r>
        <w:t xml:space="preserve">A cover sheet </w:t>
      </w:r>
      <w:r>
        <w:t>provide</w:t>
      </w:r>
      <w:r>
        <w:t>s</w:t>
      </w:r>
      <w:r>
        <w:t xml:space="preserve"> key information about the document</w:t>
      </w:r>
      <w:r>
        <w:t>(s)</w:t>
      </w:r>
      <w:r>
        <w:t xml:space="preserve"> to ensure it is recorded correctly and efficiently</w:t>
      </w:r>
      <w:r>
        <w:t xml:space="preserve"> in the land records.  It identifies the type of document(s) being recorded and contact information for the submitter.  Cover sheets are used for recording documents in commercial and residential transactions.</w:t>
      </w:r>
    </w:p>
    <w:p w14:paraId="05177C22" w14:textId="592BE4FA" w:rsidR="00C41D7E" w:rsidRPr="0047427D" w:rsidRDefault="00C41D7E">
      <w:pPr>
        <w:rPr>
          <w:b/>
          <w:bCs/>
        </w:rPr>
      </w:pPr>
      <w:r w:rsidRPr="0047427D">
        <w:rPr>
          <w:b/>
          <w:bCs/>
        </w:rPr>
        <w:lastRenderedPageBreak/>
        <w:t>Electronic Fraud Prevention</w:t>
      </w:r>
    </w:p>
    <w:p w14:paraId="0E36653E" w14:textId="09108C36" w:rsidR="00DD3531" w:rsidRDefault="00E50230">
      <w:r>
        <w:t xml:space="preserve">Safe Harbor Title uses </w:t>
      </w:r>
      <w:proofErr w:type="spellStart"/>
      <w:r>
        <w:t>CertifID</w:t>
      </w:r>
      <w:proofErr w:type="spellEnd"/>
      <w:r>
        <w:t xml:space="preserve"> to prevent various types of fraud prevalent within the real estate industry.  The software allows us to verify the identity of individuals and bank details to ensure wires are sent to the correct people/bank.  It also can verify the identity of property owners to prevent seller fraud.</w:t>
      </w:r>
      <w:r w:rsidR="0047427D">
        <w:t xml:space="preserve">  This software is used to protect residential and commercial transactions from fraud.</w:t>
      </w:r>
    </w:p>
    <w:p w14:paraId="61498D14" w14:textId="6C35A2A0" w:rsidR="00DD3531" w:rsidRDefault="00E50230">
      <w:r>
        <w:t xml:space="preserve">State </w:t>
      </w:r>
      <w:r w:rsidR="0054195F">
        <w:t xml:space="preserve">&amp; Local </w:t>
      </w:r>
      <w:r>
        <w:t>Transfer Tax</w:t>
      </w:r>
    </w:p>
    <w:p w14:paraId="79994C44" w14:textId="1FDD086E" w:rsidR="00E50230" w:rsidRDefault="00E50230">
      <w:r>
        <w:t xml:space="preserve">This is the tax charged </w:t>
      </w:r>
      <w:r w:rsidR="0054195F">
        <w:t xml:space="preserve">by the State and Locality </w:t>
      </w:r>
      <w:r>
        <w:t>for the transfer of real estate.  It is most often charged to the purchaser and is based on the purchase price or assessed value, whichever is higher.</w:t>
      </w:r>
      <w:r w:rsidR="0054195F">
        <w:t xml:space="preserve">  Transfer taxes are imposed, calculated and paid directly to the State and Locality and apply to both commercial and residential transactions.</w:t>
      </w:r>
    </w:p>
    <w:p w14:paraId="79694436" w14:textId="3D0EFD9D" w:rsidR="0054195F" w:rsidRPr="0047427D" w:rsidRDefault="0054195F">
      <w:pPr>
        <w:rPr>
          <w:rFonts w:cstheme="minorHAnsi"/>
          <w:b/>
          <w:bCs/>
        </w:rPr>
      </w:pPr>
      <w:r w:rsidRPr="0047427D">
        <w:rPr>
          <w:rFonts w:cstheme="minorHAnsi"/>
          <w:b/>
          <w:bCs/>
        </w:rPr>
        <w:t>Deed of Trust (Mortgage) Tax</w:t>
      </w:r>
    </w:p>
    <w:p w14:paraId="20D717B3" w14:textId="24EEE955" w:rsidR="0054195F" w:rsidRDefault="0054195F" w:rsidP="0047427D">
      <w:pPr>
        <w:pStyle w:val="NormalWeb"/>
        <w:rPr>
          <w:rFonts w:asciiTheme="minorHAnsi" w:hAnsiTheme="minorHAnsi" w:cstheme="minorHAnsi"/>
        </w:rPr>
      </w:pPr>
      <w:r w:rsidRPr="0047427D">
        <w:rPr>
          <w:rFonts w:asciiTheme="minorHAnsi" w:hAnsiTheme="minorHAnsi" w:cstheme="minorHAnsi"/>
        </w:rPr>
        <w:t>Also called a</w:t>
      </w:r>
      <w:r w:rsidRPr="0047427D">
        <w:rPr>
          <w:rFonts w:asciiTheme="minorHAnsi" w:hAnsiTheme="minorHAnsi" w:cstheme="minorHAnsi"/>
        </w:rPr>
        <w:t xml:space="preserve"> </w:t>
      </w:r>
      <w:r w:rsidRPr="0047427D">
        <w:rPr>
          <w:rStyle w:val="Strong"/>
          <w:rFonts w:asciiTheme="minorHAnsi" w:eastAsiaTheme="majorEastAsia" w:hAnsiTheme="minorHAnsi" w:cstheme="minorHAnsi"/>
          <w:b w:val="0"/>
          <w:bCs w:val="0"/>
        </w:rPr>
        <w:t>mortgage recording tax</w:t>
      </w:r>
      <w:r w:rsidRPr="0047427D">
        <w:rPr>
          <w:rFonts w:asciiTheme="minorHAnsi" w:hAnsiTheme="minorHAnsi" w:cstheme="minorHAnsi"/>
        </w:rPr>
        <w:t xml:space="preserve"> or </w:t>
      </w:r>
      <w:r w:rsidRPr="0047427D">
        <w:rPr>
          <w:rStyle w:val="Strong"/>
          <w:rFonts w:asciiTheme="minorHAnsi" w:eastAsiaTheme="majorEastAsia" w:hAnsiTheme="minorHAnsi" w:cstheme="minorHAnsi"/>
          <w:b w:val="0"/>
          <w:bCs w:val="0"/>
        </w:rPr>
        <w:t>mortgage registration tax</w:t>
      </w:r>
      <w:r w:rsidRPr="0047427D">
        <w:rPr>
          <w:rFonts w:asciiTheme="minorHAnsi" w:hAnsiTheme="minorHAnsi" w:cstheme="minorHAnsi"/>
        </w:rPr>
        <w:t>,</w:t>
      </w:r>
      <w:r w:rsidR="0047427D" w:rsidRPr="0047427D">
        <w:rPr>
          <w:rFonts w:asciiTheme="minorHAnsi" w:hAnsiTheme="minorHAnsi" w:cstheme="minorHAnsi"/>
        </w:rPr>
        <w:t xml:space="preserve"> it </w:t>
      </w:r>
      <w:r w:rsidRPr="0047427D">
        <w:rPr>
          <w:rFonts w:asciiTheme="minorHAnsi" w:hAnsiTheme="minorHAnsi" w:cstheme="minorHAnsi"/>
        </w:rPr>
        <w:t xml:space="preserve">is a </w:t>
      </w:r>
      <w:r w:rsidRPr="0047427D">
        <w:rPr>
          <w:rStyle w:val="Strong"/>
          <w:rFonts w:asciiTheme="minorHAnsi" w:eastAsiaTheme="majorEastAsia" w:hAnsiTheme="minorHAnsi" w:cstheme="minorHAnsi"/>
          <w:b w:val="0"/>
          <w:bCs w:val="0"/>
        </w:rPr>
        <w:t>tax imposed by a state,</w:t>
      </w:r>
      <w:r w:rsidRPr="0047427D">
        <w:rPr>
          <w:rStyle w:val="Strong"/>
          <w:rFonts w:asciiTheme="minorHAnsi" w:eastAsiaTheme="majorEastAsia" w:hAnsiTheme="minorHAnsi" w:cstheme="minorHAnsi"/>
        </w:rPr>
        <w:t xml:space="preserve"> </w:t>
      </w:r>
      <w:r w:rsidRPr="0047427D">
        <w:rPr>
          <w:rStyle w:val="Strong"/>
          <w:rFonts w:asciiTheme="minorHAnsi" w:eastAsiaTheme="majorEastAsia" w:hAnsiTheme="minorHAnsi" w:cstheme="minorHAnsi"/>
          <w:b w:val="0"/>
          <w:bCs w:val="0"/>
        </w:rPr>
        <w:t>county, or municipality when a mortgage is recorded</w:t>
      </w:r>
      <w:r w:rsidRPr="0047427D">
        <w:rPr>
          <w:rFonts w:asciiTheme="minorHAnsi" w:hAnsiTheme="minorHAnsi" w:cstheme="minorHAnsi"/>
        </w:rPr>
        <w:t xml:space="preserve"> with the local government</w:t>
      </w:r>
      <w:r w:rsidR="0047427D" w:rsidRPr="0047427D">
        <w:rPr>
          <w:rFonts w:asciiTheme="minorHAnsi" w:hAnsiTheme="minorHAnsi" w:cstheme="minorHAnsi"/>
        </w:rPr>
        <w:t xml:space="preserve"> as </w:t>
      </w:r>
      <w:r w:rsidRPr="0047427D">
        <w:rPr>
          <w:rFonts w:asciiTheme="minorHAnsi" w:hAnsiTheme="minorHAnsi" w:cstheme="minorHAnsi"/>
        </w:rPr>
        <w:t>a fee for officially registering a mortgage on a property.</w:t>
      </w:r>
      <w:r w:rsidR="0047427D" w:rsidRPr="0047427D">
        <w:rPr>
          <w:rFonts w:asciiTheme="minorHAnsi" w:hAnsiTheme="minorHAnsi" w:cstheme="minorHAnsi"/>
        </w:rPr>
        <w:t xml:space="preserve">  It is usually paid for by the borrower and is charged for residential and commercial mortgage loans.</w:t>
      </w:r>
    </w:p>
    <w:p w14:paraId="50EC1776" w14:textId="614CB1A5" w:rsidR="0047427D" w:rsidRPr="00B2254E" w:rsidRDefault="0047427D" w:rsidP="0047427D">
      <w:pPr>
        <w:pStyle w:val="NormalWeb"/>
        <w:rPr>
          <w:rFonts w:asciiTheme="minorHAnsi" w:hAnsiTheme="minorHAnsi" w:cstheme="minorHAnsi"/>
          <w:b/>
          <w:bCs/>
        </w:rPr>
      </w:pPr>
      <w:r w:rsidRPr="00B2254E">
        <w:rPr>
          <w:rFonts w:asciiTheme="minorHAnsi" w:hAnsiTheme="minorHAnsi" w:cstheme="minorHAnsi"/>
          <w:b/>
          <w:bCs/>
        </w:rPr>
        <w:t>Conveyance Deed and Deed of Trust Recording</w:t>
      </w:r>
    </w:p>
    <w:p w14:paraId="063D5DC5" w14:textId="70820EEB" w:rsidR="0047427D" w:rsidRPr="00B2254E" w:rsidRDefault="0047427D" w:rsidP="0047427D">
      <w:pPr>
        <w:pStyle w:val="NormalWeb"/>
        <w:rPr>
          <w:rFonts w:asciiTheme="minorHAnsi" w:hAnsiTheme="minorHAnsi" w:cstheme="minorHAnsi"/>
        </w:rPr>
      </w:pPr>
      <w:r w:rsidRPr="00B2254E">
        <w:rPr>
          <w:rFonts w:asciiTheme="minorHAnsi" w:hAnsiTheme="minorHAnsi" w:cstheme="minorHAnsi"/>
        </w:rPr>
        <w:t xml:space="preserve">These </w:t>
      </w:r>
      <w:r w:rsidRPr="00B2254E">
        <w:rPr>
          <w:rFonts w:asciiTheme="minorHAnsi" w:hAnsiTheme="minorHAnsi" w:cstheme="minorHAnsi"/>
        </w:rPr>
        <w:t>charge</w:t>
      </w:r>
      <w:r w:rsidRPr="00B2254E">
        <w:rPr>
          <w:rFonts w:asciiTheme="minorHAnsi" w:hAnsiTheme="minorHAnsi" w:cstheme="minorHAnsi"/>
        </w:rPr>
        <w:t>s are</w:t>
      </w:r>
      <w:r w:rsidRPr="00B2254E">
        <w:rPr>
          <w:rFonts w:asciiTheme="minorHAnsi" w:hAnsiTheme="minorHAnsi" w:cstheme="minorHAnsi"/>
        </w:rPr>
        <w:t xml:space="preserve"> imposed </w:t>
      </w:r>
      <w:r w:rsidRPr="00B2254E">
        <w:rPr>
          <w:rFonts w:asciiTheme="minorHAnsi" w:hAnsiTheme="minorHAnsi" w:cstheme="minorHAnsi"/>
        </w:rPr>
        <w:t xml:space="preserve">to </w:t>
      </w:r>
      <w:r w:rsidRPr="00B2254E">
        <w:rPr>
          <w:rFonts w:asciiTheme="minorHAnsi" w:hAnsiTheme="minorHAnsi" w:cstheme="minorHAnsi"/>
        </w:rPr>
        <w:t xml:space="preserve">officially register a property conveyance (transfer) </w:t>
      </w:r>
      <w:r w:rsidRPr="00B2254E">
        <w:rPr>
          <w:rFonts w:asciiTheme="minorHAnsi" w:hAnsiTheme="minorHAnsi" w:cstheme="minorHAnsi"/>
        </w:rPr>
        <w:t xml:space="preserve">deed </w:t>
      </w:r>
      <w:r w:rsidR="00B2254E" w:rsidRPr="00B2254E">
        <w:rPr>
          <w:rFonts w:asciiTheme="minorHAnsi" w:hAnsiTheme="minorHAnsi" w:cstheme="minorHAnsi"/>
        </w:rPr>
        <w:t>and/</w:t>
      </w:r>
      <w:proofErr w:type="gramStart"/>
      <w:r w:rsidR="00B2254E" w:rsidRPr="00B2254E">
        <w:rPr>
          <w:rFonts w:asciiTheme="minorHAnsi" w:hAnsiTheme="minorHAnsi" w:cstheme="minorHAnsi"/>
        </w:rPr>
        <w:t>or  to</w:t>
      </w:r>
      <w:proofErr w:type="gramEnd"/>
      <w:r w:rsidR="00B2254E" w:rsidRPr="00B2254E">
        <w:rPr>
          <w:rFonts w:asciiTheme="minorHAnsi" w:hAnsiTheme="minorHAnsi" w:cstheme="minorHAnsi"/>
        </w:rPr>
        <w:t xml:space="preserve"> register a deed of trust (mortgage) </w:t>
      </w:r>
      <w:r w:rsidRPr="00B2254E">
        <w:rPr>
          <w:rFonts w:asciiTheme="minorHAnsi" w:hAnsiTheme="minorHAnsi" w:cstheme="minorHAnsi"/>
        </w:rPr>
        <w:t xml:space="preserve">with the government or relevant local authority. </w:t>
      </w:r>
      <w:r w:rsidR="00B2254E" w:rsidRPr="00B2254E">
        <w:rPr>
          <w:rFonts w:asciiTheme="minorHAnsi" w:hAnsiTheme="minorHAnsi" w:cstheme="minorHAnsi"/>
        </w:rPr>
        <w:t xml:space="preserve">  These documents </w:t>
      </w:r>
      <w:r w:rsidRPr="00B2254E">
        <w:rPr>
          <w:rFonts w:asciiTheme="minorHAnsi" w:hAnsiTheme="minorHAnsi" w:cstheme="minorHAnsi"/>
        </w:rPr>
        <w:t xml:space="preserve">must be recorded in public records to make the transfer </w:t>
      </w:r>
      <w:r w:rsidR="00B2254E" w:rsidRPr="00B2254E">
        <w:rPr>
          <w:rFonts w:asciiTheme="minorHAnsi" w:hAnsiTheme="minorHAnsi" w:cstheme="minorHAnsi"/>
        </w:rPr>
        <w:t xml:space="preserve">and mortgage lien </w:t>
      </w:r>
      <w:r w:rsidRPr="00B2254E">
        <w:rPr>
          <w:rFonts w:asciiTheme="minorHAnsi" w:hAnsiTheme="minorHAnsi" w:cstheme="minorHAnsi"/>
        </w:rPr>
        <w:t>legally official and enforceable.</w:t>
      </w:r>
    </w:p>
    <w:p w14:paraId="61FCDF4A" w14:textId="77777777" w:rsidR="0054195F" w:rsidRDefault="0054195F"/>
    <w:p w14:paraId="2CB6496C" w14:textId="77777777" w:rsidR="00DD3531" w:rsidRDefault="00DD3531"/>
    <w:sectPr w:rsidR="00DD3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AC4"/>
    <w:multiLevelType w:val="multilevel"/>
    <w:tmpl w:val="79C6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3534C"/>
    <w:multiLevelType w:val="multilevel"/>
    <w:tmpl w:val="AB82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94274"/>
    <w:multiLevelType w:val="multilevel"/>
    <w:tmpl w:val="3DAA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53162"/>
    <w:multiLevelType w:val="multilevel"/>
    <w:tmpl w:val="8390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D412F"/>
    <w:multiLevelType w:val="multilevel"/>
    <w:tmpl w:val="DAEA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75883"/>
    <w:multiLevelType w:val="multilevel"/>
    <w:tmpl w:val="B3E4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B1818"/>
    <w:multiLevelType w:val="multilevel"/>
    <w:tmpl w:val="7E2CC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075A09"/>
    <w:multiLevelType w:val="multilevel"/>
    <w:tmpl w:val="CCF2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D2774"/>
    <w:multiLevelType w:val="multilevel"/>
    <w:tmpl w:val="8D206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C0A56"/>
    <w:multiLevelType w:val="multilevel"/>
    <w:tmpl w:val="4FF4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C4687"/>
    <w:multiLevelType w:val="multilevel"/>
    <w:tmpl w:val="BEA8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51DC8"/>
    <w:multiLevelType w:val="multilevel"/>
    <w:tmpl w:val="621A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D41934"/>
    <w:multiLevelType w:val="multilevel"/>
    <w:tmpl w:val="1334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2243DB"/>
    <w:multiLevelType w:val="multilevel"/>
    <w:tmpl w:val="D386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57D19"/>
    <w:multiLevelType w:val="multilevel"/>
    <w:tmpl w:val="D62C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635816">
    <w:abstractNumId w:val="6"/>
  </w:num>
  <w:num w:numId="2" w16cid:durableId="2081707628">
    <w:abstractNumId w:val="12"/>
  </w:num>
  <w:num w:numId="3" w16cid:durableId="1005018155">
    <w:abstractNumId w:val="4"/>
  </w:num>
  <w:num w:numId="4" w16cid:durableId="2045399244">
    <w:abstractNumId w:val="5"/>
  </w:num>
  <w:num w:numId="5" w16cid:durableId="1769697650">
    <w:abstractNumId w:val="10"/>
  </w:num>
  <w:num w:numId="6" w16cid:durableId="1265000131">
    <w:abstractNumId w:val="2"/>
  </w:num>
  <w:num w:numId="7" w16cid:durableId="1452476181">
    <w:abstractNumId w:val="7"/>
  </w:num>
  <w:num w:numId="8" w16cid:durableId="371923119">
    <w:abstractNumId w:val="9"/>
  </w:num>
  <w:num w:numId="9" w16cid:durableId="1278297519">
    <w:abstractNumId w:val="3"/>
  </w:num>
  <w:num w:numId="10" w16cid:durableId="1298996091">
    <w:abstractNumId w:val="14"/>
  </w:num>
  <w:num w:numId="11" w16cid:durableId="1857965066">
    <w:abstractNumId w:val="0"/>
  </w:num>
  <w:num w:numId="12" w16cid:durableId="1968779163">
    <w:abstractNumId w:val="8"/>
  </w:num>
  <w:num w:numId="13" w16cid:durableId="636371745">
    <w:abstractNumId w:val="13"/>
  </w:num>
  <w:num w:numId="14" w16cid:durableId="1411385361">
    <w:abstractNumId w:val="1"/>
  </w:num>
  <w:num w:numId="15" w16cid:durableId="139814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31"/>
    <w:rsid w:val="000566B7"/>
    <w:rsid w:val="00182662"/>
    <w:rsid w:val="001B2EF6"/>
    <w:rsid w:val="002203C3"/>
    <w:rsid w:val="00284061"/>
    <w:rsid w:val="002B7ED6"/>
    <w:rsid w:val="002D6756"/>
    <w:rsid w:val="003A2A34"/>
    <w:rsid w:val="0047427D"/>
    <w:rsid w:val="0054195F"/>
    <w:rsid w:val="007E6863"/>
    <w:rsid w:val="00934DF1"/>
    <w:rsid w:val="00993C10"/>
    <w:rsid w:val="00B2254E"/>
    <w:rsid w:val="00BE3159"/>
    <w:rsid w:val="00C41D7E"/>
    <w:rsid w:val="00D17263"/>
    <w:rsid w:val="00DD3531"/>
    <w:rsid w:val="00DF0142"/>
    <w:rsid w:val="00E5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5BA4"/>
  <w15:chartTrackingRefBased/>
  <w15:docId w15:val="{2619264C-7245-40EE-9A66-C2C3FD6B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5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5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5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5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5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5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5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5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5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5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531"/>
    <w:rPr>
      <w:rFonts w:eastAsiaTheme="majorEastAsia" w:cstheme="majorBidi"/>
      <w:color w:val="272727" w:themeColor="text1" w:themeTint="D8"/>
    </w:rPr>
  </w:style>
  <w:style w:type="paragraph" w:styleId="Title">
    <w:name w:val="Title"/>
    <w:basedOn w:val="Normal"/>
    <w:next w:val="Normal"/>
    <w:link w:val="TitleChar"/>
    <w:uiPriority w:val="10"/>
    <w:qFormat/>
    <w:rsid w:val="00DD3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531"/>
    <w:pPr>
      <w:spacing w:before="160"/>
      <w:jc w:val="center"/>
    </w:pPr>
    <w:rPr>
      <w:i/>
      <w:iCs/>
      <w:color w:val="404040" w:themeColor="text1" w:themeTint="BF"/>
    </w:rPr>
  </w:style>
  <w:style w:type="character" w:customStyle="1" w:styleId="QuoteChar">
    <w:name w:val="Quote Char"/>
    <w:basedOn w:val="DefaultParagraphFont"/>
    <w:link w:val="Quote"/>
    <w:uiPriority w:val="29"/>
    <w:rsid w:val="00DD3531"/>
    <w:rPr>
      <w:i/>
      <w:iCs/>
      <w:color w:val="404040" w:themeColor="text1" w:themeTint="BF"/>
    </w:rPr>
  </w:style>
  <w:style w:type="paragraph" w:styleId="ListParagraph">
    <w:name w:val="List Paragraph"/>
    <w:basedOn w:val="Normal"/>
    <w:uiPriority w:val="34"/>
    <w:qFormat/>
    <w:rsid w:val="00DD3531"/>
    <w:pPr>
      <w:ind w:left="720"/>
      <w:contextualSpacing/>
    </w:pPr>
  </w:style>
  <w:style w:type="character" w:styleId="IntenseEmphasis">
    <w:name w:val="Intense Emphasis"/>
    <w:basedOn w:val="DefaultParagraphFont"/>
    <w:uiPriority w:val="21"/>
    <w:qFormat/>
    <w:rsid w:val="00DD3531"/>
    <w:rPr>
      <w:i/>
      <w:iCs/>
      <w:color w:val="2F5496" w:themeColor="accent1" w:themeShade="BF"/>
    </w:rPr>
  </w:style>
  <w:style w:type="paragraph" w:styleId="IntenseQuote">
    <w:name w:val="Intense Quote"/>
    <w:basedOn w:val="Normal"/>
    <w:next w:val="Normal"/>
    <w:link w:val="IntenseQuoteChar"/>
    <w:uiPriority w:val="30"/>
    <w:qFormat/>
    <w:rsid w:val="00DD3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531"/>
    <w:rPr>
      <w:i/>
      <w:iCs/>
      <w:color w:val="2F5496" w:themeColor="accent1" w:themeShade="BF"/>
    </w:rPr>
  </w:style>
  <w:style w:type="character" w:styleId="IntenseReference">
    <w:name w:val="Intense Reference"/>
    <w:basedOn w:val="DefaultParagraphFont"/>
    <w:uiPriority w:val="32"/>
    <w:qFormat/>
    <w:rsid w:val="00DD3531"/>
    <w:rPr>
      <w:b/>
      <w:bCs/>
      <w:smallCaps/>
      <w:color w:val="2F5496" w:themeColor="accent1" w:themeShade="BF"/>
      <w:spacing w:val="5"/>
    </w:rPr>
  </w:style>
  <w:style w:type="character" w:styleId="Strong">
    <w:name w:val="Strong"/>
    <w:basedOn w:val="DefaultParagraphFont"/>
    <w:uiPriority w:val="22"/>
    <w:qFormat/>
    <w:rsid w:val="00DD3531"/>
    <w:rPr>
      <w:b/>
      <w:bCs/>
    </w:rPr>
  </w:style>
  <w:style w:type="paragraph" w:styleId="NormalWeb">
    <w:name w:val="Normal (Web)"/>
    <w:basedOn w:val="Normal"/>
    <w:uiPriority w:val="99"/>
    <w:unhideWhenUsed/>
    <w:rsid w:val="0028406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Canavos</dc:creator>
  <cp:keywords/>
  <dc:description/>
  <cp:lastModifiedBy>Melissa Canavos</cp:lastModifiedBy>
  <cp:revision>3</cp:revision>
  <dcterms:created xsi:type="dcterms:W3CDTF">2025-10-16T17:30:00Z</dcterms:created>
  <dcterms:modified xsi:type="dcterms:W3CDTF">2025-10-16T19:45:00Z</dcterms:modified>
</cp:coreProperties>
</file>